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625E29A7"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(EqIA)</w:t>
      </w:r>
      <w:r w:rsidRPr="5C471EA0">
        <w:rPr>
          <w:rFonts w:ascii="Arial" w:hAnsi="Arial" w:cs="Arial"/>
          <w:b/>
          <w:bCs/>
          <w:sz w:val="24"/>
          <w:szCs w:val="24"/>
        </w:rPr>
        <w:t xml:space="preserve"> </w:t>
      </w:r>
      <w:r w:rsidR="00F53A85">
        <w:rPr>
          <w:rFonts w:ascii="Arial" w:hAnsi="Arial" w:cs="Arial"/>
          <w:b/>
          <w:bCs/>
          <w:sz w:val="24"/>
          <w:szCs w:val="24"/>
        </w:rPr>
        <w:t>February</w:t>
      </w:r>
      <w:r w:rsidR="002308CA" w:rsidRPr="5C471EA0">
        <w:rPr>
          <w:rFonts w:ascii="Arial" w:hAnsi="Arial" w:cs="Arial"/>
          <w:b/>
          <w:bCs/>
          <w:sz w:val="24"/>
          <w:szCs w:val="24"/>
        </w:rPr>
        <w:t xml:space="preserve"> </w:t>
      </w:r>
      <w:r w:rsidRPr="5C471EA0">
        <w:rPr>
          <w:rFonts w:ascii="Arial" w:hAnsi="Arial" w:cs="Arial"/>
          <w:b/>
          <w:bCs/>
          <w:sz w:val="24"/>
          <w:szCs w:val="24"/>
        </w:rPr>
        <w:t>20</w:t>
      </w:r>
      <w:r w:rsidR="00F53A85">
        <w:rPr>
          <w:rFonts w:ascii="Arial" w:hAnsi="Arial" w:cs="Arial"/>
          <w:b/>
          <w:bCs/>
          <w:sz w:val="24"/>
          <w:szCs w:val="24"/>
        </w:rPr>
        <w:t>22</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default" r:id="rId14"/>
          <w:footerReference w:type="even" r:id="rId15"/>
          <w:footerReference w:type="default" r:id="rId16"/>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7E91F0B"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7" o:title=""/>
                </v:shape>
                <w:control r:id="rId18"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pt" o:ole="">
                  <v:imagedata r:id="rId19" o:title=""/>
                </v:shape>
                <w:control r:id="rId20"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pt" o:ole="">
                  <v:imagedata r:id="rId21" o:title=""/>
                </v:shape>
                <w:control r:id="rId22"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4713C5D2" w:rsidR="006C677D" w:rsidRPr="0090668B" w:rsidRDefault="005A2AA7"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Adoption of a discretionary COVID Additional Relief Scheme (CARF)</w:t>
            </w:r>
          </w:p>
        </w:tc>
        <w:tc>
          <w:tcPr>
            <w:tcW w:w="1719" w:type="pct"/>
            <w:shd w:val="clear" w:color="auto" w:fill="auto"/>
            <w:vAlign w:val="center"/>
          </w:tcPr>
          <w:p w14:paraId="3E864369" w14:textId="5399F021"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162DB7">
              <w:rPr>
                <w:rFonts w:ascii="Arial" w:eastAsia="Times New Roman" w:hAnsi="Arial" w:cs="Arial"/>
                <w:b/>
                <w:lang w:eastAsia="en-GB"/>
              </w:rPr>
              <w:t xml:space="preserve"> </w:t>
            </w:r>
            <w:r w:rsidR="005A2AA7">
              <w:rPr>
                <w:rFonts w:ascii="Arial" w:eastAsia="Times New Roman" w:hAnsi="Arial" w:cs="Arial"/>
                <w:b/>
                <w:lang w:eastAsia="en-GB"/>
              </w:rPr>
              <w:t>10.5.2022</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17BE9543" w:rsidR="006C677D" w:rsidRPr="0090668B" w:rsidRDefault="0023388E"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 xml:space="preserve">Neil Gann </w:t>
            </w:r>
            <w:r w:rsidR="00D376F9">
              <w:rPr>
                <w:rFonts w:ascii="Tahoma" w:eastAsia="Times New Roman" w:hAnsi="Tahoma" w:cs="Tahoma"/>
                <w:sz w:val="24"/>
                <w:szCs w:val="24"/>
                <w:lang w:eastAsia="en-GB"/>
              </w:rPr>
              <w:t xml:space="preserve">– </w:t>
            </w:r>
            <w:r>
              <w:rPr>
                <w:rFonts w:ascii="Tahoma" w:eastAsia="Times New Roman" w:hAnsi="Tahoma" w:cs="Tahoma"/>
                <w:sz w:val="24"/>
                <w:szCs w:val="24"/>
                <w:lang w:eastAsia="en-GB"/>
              </w:rPr>
              <w:t xml:space="preserve">Service Manager - </w:t>
            </w:r>
            <w:r w:rsidR="00D376F9">
              <w:rPr>
                <w:rFonts w:ascii="Tahoma" w:eastAsia="Times New Roman" w:hAnsi="Tahoma" w:cs="Tahoma"/>
                <w:sz w:val="24"/>
                <w:szCs w:val="24"/>
                <w:lang w:eastAsia="en-GB"/>
              </w:rPr>
              <w:t xml:space="preserve">Revenues </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3688DD87" w:rsidR="006C677D" w:rsidRPr="0090668B" w:rsidRDefault="00D376F9"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Collections &amp; Benefits </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5BDFBC00"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r w:rsidR="00D63BC1" w:rsidRPr="0090668B">
              <w:rPr>
                <w:rFonts w:ascii="Arial" w:eastAsia="Times New Roman" w:hAnsi="Arial" w:cs="Arial"/>
                <w:b/>
                <w:lang w:eastAsia="en-GB"/>
              </w:rPr>
              <w:t>approved by Directorate</w:t>
            </w:r>
            <w:r w:rsidRPr="0090668B">
              <w:rPr>
                <w:rFonts w:ascii="Arial" w:eastAsia="Times New Roman" w:hAnsi="Arial" w:cs="Arial"/>
                <w:b/>
                <w:lang w:eastAsia="en-GB"/>
              </w:rPr>
              <w:t xml:space="preserv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77777777" w:rsidR="006C677D" w:rsidRPr="00C21A65" w:rsidRDefault="003E0790"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BD50C0" w:rsidRPr="0090668B" w14:paraId="3E864382" w14:textId="77777777" w:rsidTr="003F6D6A">
        <w:trPr>
          <w:trHeight w:val="240"/>
        </w:trPr>
        <w:tc>
          <w:tcPr>
            <w:tcW w:w="5000" w:type="pct"/>
            <w:shd w:val="clear" w:color="auto" w:fill="auto"/>
          </w:tcPr>
          <w:p w14:paraId="3B443B01" w14:textId="54ECE4CD" w:rsidR="005A2AA7" w:rsidRDefault="005A2AA7" w:rsidP="00BD50C0">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On 25</w:t>
            </w:r>
            <w:r w:rsidRPr="005A2AA7">
              <w:rPr>
                <w:rFonts w:asciiTheme="minorHAnsi" w:eastAsia="Times New Roman" w:hAnsiTheme="minorHAnsi" w:cstheme="minorHAnsi"/>
                <w:bCs/>
                <w:sz w:val="24"/>
                <w:szCs w:val="24"/>
                <w:vertAlign w:val="superscript"/>
                <w:lang w:eastAsia="en-GB"/>
              </w:rPr>
              <w:t>th</w:t>
            </w:r>
            <w:r>
              <w:rPr>
                <w:rFonts w:asciiTheme="minorHAnsi" w:eastAsia="Times New Roman" w:hAnsiTheme="minorHAnsi" w:cstheme="minorHAnsi"/>
                <w:bCs/>
                <w:sz w:val="24"/>
                <w:szCs w:val="24"/>
                <w:lang w:eastAsia="en-GB"/>
              </w:rPr>
              <w:t xml:space="preserve"> March 2021 the Government announced plans to provide an additional business rates support package to support businesses in England affected by COVID-19 but not eligible for existing support linked to Business Rates. The Department for Levelling Up, Housing and Communities (DLUHC) issued guidance for the scheme on 15</w:t>
            </w:r>
            <w:r w:rsidRPr="005A2AA7">
              <w:rPr>
                <w:rFonts w:asciiTheme="minorHAnsi" w:eastAsia="Times New Roman" w:hAnsiTheme="minorHAnsi" w:cstheme="minorHAnsi"/>
                <w:bCs/>
                <w:sz w:val="24"/>
                <w:szCs w:val="24"/>
                <w:vertAlign w:val="superscript"/>
                <w:lang w:eastAsia="en-GB"/>
              </w:rPr>
              <w:t>th</w:t>
            </w:r>
            <w:r>
              <w:rPr>
                <w:rFonts w:asciiTheme="minorHAnsi" w:eastAsia="Times New Roman" w:hAnsiTheme="minorHAnsi" w:cstheme="minorHAnsi"/>
                <w:bCs/>
                <w:sz w:val="24"/>
                <w:szCs w:val="24"/>
                <w:lang w:eastAsia="en-GB"/>
              </w:rPr>
              <w:t xml:space="preserve"> December 2021 following Royal Assent of the Rating (Coronavirus) and Directors Disqualification (Dissolved Companies) Act 2021. </w:t>
            </w:r>
          </w:p>
          <w:p w14:paraId="01C38480" w14:textId="5948FF91" w:rsidR="005A2AA7" w:rsidRDefault="005A2AA7" w:rsidP="00BD50C0">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It is a temporary relief fund for 2021/22 only and rather than amend legislation Government reimburse Local Authorities where relief is granted under Section 47 of the Local Government Act 1998. DLUHC has set some national </w:t>
            </w:r>
            <w:proofErr w:type="spellStart"/>
            <w:r>
              <w:rPr>
                <w:rFonts w:asciiTheme="minorHAnsi" w:eastAsia="Times New Roman" w:hAnsiTheme="minorHAnsi" w:cstheme="minorHAnsi"/>
                <w:bCs/>
                <w:sz w:val="24"/>
                <w:szCs w:val="24"/>
                <w:lang w:eastAsia="en-GB"/>
              </w:rPr>
              <w:t>criteira</w:t>
            </w:r>
            <w:proofErr w:type="spellEnd"/>
            <w:r>
              <w:rPr>
                <w:rFonts w:asciiTheme="minorHAnsi" w:eastAsia="Times New Roman" w:hAnsiTheme="minorHAnsi" w:cstheme="minorHAnsi"/>
                <w:bCs/>
                <w:sz w:val="24"/>
                <w:szCs w:val="24"/>
                <w:lang w:eastAsia="en-GB"/>
              </w:rPr>
              <w:t xml:space="preserve"> but in recognition of the varying economic needs across the country wants Local </w:t>
            </w:r>
            <w:proofErr w:type="spellStart"/>
            <w:r>
              <w:rPr>
                <w:rFonts w:asciiTheme="minorHAnsi" w:eastAsia="Times New Roman" w:hAnsiTheme="minorHAnsi" w:cstheme="minorHAnsi"/>
                <w:bCs/>
                <w:sz w:val="24"/>
                <w:szCs w:val="24"/>
                <w:lang w:eastAsia="en-GB"/>
              </w:rPr>
              <w:t>Authories</w:t>
            </w:r>
            <w:proofErr w:type="spellEnd"/>
            <w:r>
              <w:rPr>
                <w:rFonts w:asciiTheme="minorHAnsi" w:eastAsia="Times New Roman" w:hAnsiTheme="minorHAnsi" w:cstheme="minorHAnsi"/>
                <w:bCs/>
                <w:sz w:val="24"/>
                <w:szCs w:val="24"/>
                <w:lang w:eastAsia="en-GB"/>
              </w:rPr>
              <w:t xml:space="preserve"> to exercise their local knowledge and design a discretionary scheme to operate in its area. </w:t>
            </w:r>
          </w:p>
          <w:p w14:paraId="6081369D" w14:textId="1383E614" w:rsidR="00CD1992" w:rsidRDefault="00CD1992" w:rsidP="00BD50C0">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The national set criteria is specified </w:t>
            </w:r>
            <w:proofErr w:type="gramStart"/>
            <w:r>
              <w:rPr>
                <w:rFonts w:asciiTheme="minorHAnsi" w:eastAsia="Times New Roman" w:hAnsiTheme="minorHAnsi" w:cstheme="minorHAnsi"/>
                <w:bCs/>
                <w:sz w:val="24"/>
                <w:szCs w:val="24"/>
                <w:lang w:eastAsia="en-GB"/>
              </w:rPr>
              <w:t>as:-</w:t>
            </w:r>
            <w:proofErr w:type="gramEnd"/>
          </w:p>
          <w:p w14:paraId="461E3880" w14:textId="4F54DF04" w:rsidR="00CD1992" w:rsidRDefault="00CD1992" w:rsidP="00CD1992">
            <w:pPr>
              <w:pStyle w:val="ListParagraph"/>
              <w:widowControl w:val="0"/>
              <w:numPr>
                <w:ilvl w:val="0"/>
                <w:numId w:val="8"/>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Not to award relief to ratepayers who for the same period of the relief either are or would have been eligible for the </w:t>
            </w:r>
            <w:proofErr w:type="spellStart"/>
            <w:r>
              <w:rPr>
                <w:rFonts w:asciiTheme="minorHAnsi" w:eastAsia="Times New Roman" w:hAnsiTheme="minorHAnsi" w:cstheme="minorHAnsi"/>
                <w:bCs/>
                <w:sz w:val="24"/>
                <w:szCs w:val="24"/>
                <w:lang w:eastAsia="en-GB"/>
              </w:rPr>
              <w:t>Exetended</w:t>
            </w:r>
            <w:proofErr w:type="spellEnd"/>
            <w:r>
              <w:rPr>
                <w:rFonts w:asciiTheme="minorHAnsi" w:eastAsia="Times New Roman" w:hAnsiTheme="minorHAnsi" w:cstheme="minorHAnsi"/>
                <w:bCs/>
                <w:sz w:val="24"/>
                <w:szCs w:val="24"/>
                <w:lang w:eastAsia="en-GB"/>
              </w:rPr>
              <w:t xml:space="preserve"> Retail Discount (covering Retail, Hospitality and Leisure) the Nursery Discount ore the Airport and Ground Operations Support Scheme (AGOSS),</w:t>
            </w:r>
          </w:p>
          <w:p w14:paraId="1D5B6E88" w14:textId="05FC8C66" w:rsidR="00CD1992" w:rsidRDefault="00CD1992" w:rsidP="00CD1992">
            <w:pPr>
              <w:pStyle w:val="ListParagraph"/>
              <w:widowControl w:val="0"/>
              <w:numPr>
                <w:ilvl w:val="0"/>
                <w:numId w:val="8"/>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Not award relief to a </w:t>
            </w:r>
            <w:proofErr w:type="spellStart"/>
            <w:r>
              <w:rPr>
                <w:rFonts w:asciiTheme="minorHAnsi" w:eastAsia="Times New Roman" w:hAnsiTheme="minorHAnsi" w:cstheme="minorHAnsi"/>
                <w:bCs/>
                <w:sz w:val="24"/>
                <w:szCs w:val="24"/>
                <w:lang w:eastAsia="en-GB"/>
              </w:rPr>
              <w:t>herediatement</w:t>
            </w:r>
            <w:proofErr w:type="spellEnd"/>
            <w:r>
              <w:rPr>
                <w:rFonts w:asciiTheme="minorHAnsi" w:eastAsia="Times New Roman" w:hAnsiTheme="minorHAnsi" w:cstheme="minorHAnsi"/>
                <w:bCs/>
                <w:sz w:val="24"/>
                <w:szCs w:val="24"/>
                <w:lang w:eastAsia="en-GB"/>
              </w:rPr>
              <w:t xml:space="preserve"> (property in the rating list) for a period when it is unoccupied (except where it was temporarily closed due to Government’s advice on COVID-19 and</w:t>
            </w:r>
          </w:p>
          <w:p w14:paraId="44A2E6C4" w14:textId="4A0E241F" w:rsidR="00CD1992" w:rsidRDefault="00CD1992" w:rsidP="00CD1992">
            <w:pPr>
              <w:pStyle w:val="ListParagraph"/>
              <w:widowControl w:val="0"/>
              <w:numPr>
                <w:ilvl w:val="0"/>
                <w:numId w:val="8"/>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Direct the support towards ratepayers who have been adversely affected by the pandemic and have been unable to adequately adapt to that impact. </w:t>
            </w:r>
          </w:p>
          <w:p w14:paraId="1B8C9251" w14:textId="45A91C01" w:rsidR="00CD1992" w:rsidRPr="00CD1992" w:rsidRDefault="00CD1992" w:rsidP="00CD1992">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In addition to the above in line with the legal restrictions in Section 47(8A) of the Local Government Finance Act 1988, billing authorities may not grant the discount to themselves, certain precepting authorities or a functional body. For Harrow this means excluding any rate accounts in the names of our precepting authority of the Greater London Authority, Police, Fire and Civil Defence. </w:t>
            </w:r>
          </w:p>
          <w:p w14:paraId="6990F378" w14:textId="77777777" w:rsidR="00BD50C0" w:rsidRPr="003E0790" w:rsidRDefault="00CD1992" w:rsidP="00BD50C0">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Harrow Council is an outer London Borough with 5,533 Business Rate properties. </w:t>
            </w:r>
            <w:r w:rsidRPr="003E0790">
              <w:rPr>
                <w:rFonts w:asciiTheme="minorHAnsi" w:eastAsia="Times New Roman" w:hAnsiTheme="minorHAnsi" w:cstheme="minorHAnsi"/>
                <w:bCs/>
                <w:sz w:val="24"/>
                <w:szCs w:val="24"/>
                <w:lang w:eastAsia="en-GB"/>
              </w:rPr>
              <w:t xml:space="preserve">The attached analysis shows the breakdown of the types of business premises in the borough.  </w:t>
            </w:r>
          </w:p>
          <w:p w14:paraId="2C105CB4" w14:textId="48BD1BFF" w:rsidR="00D36EAC" w:rsidRDefault="00D36EAC" w:rsidP="00BD50C0">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To qualify for this discretionary relief the business ratepayer must have been liable and in occupation of a business rate property during the </w:t>
            </w:r>
            <w:r>
              <w:rPr>
                <w:rFonts w:asciiTheme="minorHAnsi" w:eastAsia="Times New Roman" w:hAnsiTheme="minorHAnsi" w:cstheme="minorHAnsi"/>
                <w:bCs/>
                <w:sz w:val="24"/>
                <w:szCs w:val="24"/>
                <w:lang w:eastAsia="en-GB"/>
              </w:rPr>
              <w:lastRenderedPageBreak/>
              <w:t>period 1</w:t>
            </w:r>
            <w:r w:rsidRPr="00D36EAC">
              <w:rPr>
                <w:rFonts w:asciiTheme="minorHAnsi" w:eastAsia="Times New Roman" w:hAnsiTheme="minorHAnsi" w:cstheme="minorHAnsi"/>
                <w:bCs/>
                <w:sz w:val="24"/>
                <w:szCs w:val="24"/>
                <w:vertAlign w:val="superscript"/>
                <w:lang w:eastAsia="en-GB"/>
              </w:rPr>
              <w:t>st</w:t>
            </w:r>
            <w:r>
              <w:rPr>
                <w:rFonts w:asciiTheme="minorHAnsi" w:eastAsia="Times New Roman" w:hAnsiTheme="minorHAnsi" w:cstheme="minorHAnsi"/>
                <w:bCs/>
                <w:sz w:val="24"/>
                <w:szCs w:val="24"/>
                <w:lang w:eastAsia="en-GB"/>
              </w:rPr>
              <w:t xml:space="preserve"> April 2021 to 31</w:t>
            </w:r>
            <w:r w:rsidRPr="00D36EAC">
              <w:rPr>
                <w:rFonts w:asciiTheme="minorHAnsi" w:eastAsia="Times New Roman" w:hAnsiTheme="minorHAnsi" w:cstheme="minorHAnsi"/>
                <w:bCs/>
                <w:sz w:val="24"/>
                <w:szCs w:val="24"/>
                <w:vertAlign w:val="superscript"/>
                <w:lang w:eastAsia="en-GB"/>
              </w:rPr>
              <w:t>st</w:t>
            </w:r>
            <w:r>
              <w:rPr>
                <w:rFonts w:asciiTheme="minorHAnsi" w:eastAsia="Times New Roman" w:hAnsiTheme="minorHAnsi" w:cstheme="minorHAnsi"/>
                <w:bCs/>
                <w:sz w:val="24"/>
                <w:szCs w:val="24"/>
                <w:lang w:eastAsia="en-GB"/>
              </w:rPr>
              <w:t xml:space="preserve"> March 2022 (for a period of one day or more)</w:t>
            </w:r>
            <w:r w:rsidR="00EF3396">
              <w:rPr>
                <w:rFonts w:asciiTheme="minorHAnsi" w:eastAsia="Times New Roman" w:hAnsiTheme="minorHAnsi" w:cstheme="minorHAnsi"/>
                <w:bCs/>
                <w:sz w:val="24"/>
                <w:szCs w:val="24"/>
                <w:lang w:eastAsia="en-GB"/>
              </w:rPr>
              <w:t>.</w:t>
            </w:r>
          </w:p>
          <w:p w14:paraId="364330F7" w14:textId="15A29252" w:rsidR="00D36EAC" w:rsidRDefault="00D36EAC" w:rsidP="00BD50C0">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Additional criteria </w:t>
            </w:r>
            <w:r w:rsidR="00C46DF3">
              <w:rPr>
                <w:rFonts w:asciiTheme="minorHAnsi" w:eastAsia="Times New Roman" w:hAnsiTheme="minorHAnsi" w:cstheme="minorHAnsi"/>
                <w:bCs/>
                <w:sz w:val="24"/>
                <w:szCs w:val="24"/>
                <w:lang w:eastAsia="en-GB"/>
              </w:rPr>
              <w:t>that are proposed for the Harrow Council scheme</w:t>
            </w:r>
            <w:r>
              <w:rPr>
                <w:rFonts w:asciiTheme="minorHAnsi" w:eastAsia="Times New Roman" w:hAnsiTheme="minorHAnsi" w:cstheme="minorHAnsi"/>
                <w:bCs/>
                <w:sz w:val="24"/>
                <w:szCs w:val="24"/>
                <w:lang w:eastAsia="en-GB"/>
              </w:rPr>
              <w:t xml:space="preserve"> includ</w:t>
            </w:r>
            <w:r w:rsidR="00C46DF3">
              <w:rPr>
                <w:rFonts w:asciiTheme="minorHAnsi" w:eastAsia="Times New Roman" w:hAnsiTheme="minorHAnsi" w:cstheme="minorHAnsi"/>
                <w:bCs/>
                <w:sz w:val="24"/>
                <w:szCs w:val="24"/>
                <w:lang w:eastAsia="en-GB"/>
              </w:rPr>
              <w:t xml:space="preserve">ing both national and local requirements are as follows: </w:t>
            </w:r>
          </w:p>
          <w:p w14:paraId="796938A9" w14:textId="77777777" w:rsidR="00EF3396" w:rsidRDefault="00EF3396" w:rsidP="00D36EAC">
            <w:pPr>
              <w:pStyle w:val="ListParagraph"/>
              <w:widowControl w:val="0"/>
              <w:numPr>
                <w:ilvl w:val="0"/>
                <w:numId w:val="9"/>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Businesses not compliant with the Government Subsidy limits as defined in the policy</w:t>
            </w:r>
          </w:p>
          <w:p w14:paraId="1778F057" w14:textId="77777777" w:rsidR="00EF3396" w:rsidRDefault="00EF3396" w:rsidP="00D36EAC">
            <w:pPr>
              <w:pStyle w:val="ListParagraph"/>
              <w:widowControl w:val="0"/>
              <w:numPr>
                <w:ilvl w:val="0"/>
                <w:numId w:val="9"/>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Businesses who do not occupy a property listed on the Harrow Council Local Rating List</w:t>
            </w:r>
          </w:p>
          <w:p w14:paraId="61FB93C0" w14:textId="77777777" w:rsidR="00D36EAC" w:rsidRDefault="00EF3396" w:rsidP="00D36EAC">
            <w:pPr>
              <w:pStyle w:val="ListParagraph"/>
              <w:widowControl w:val="0"/>
              <w:numPr>
                <w:ilvl w:val="0"/>
                <w:numId w:val="9"/>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Businesses </w:t>
            </w:r>
            <w:proofErr w:type="gramStart"/>
            <w:r>
              <w:rPr>
                <w:rFonts w:asciiTheme="minorHAnsi" w:eastAsia="Times New Roman" w:hAnsiTheme="minorHAnsi" w:cstheme="minorHAnsi"/>
                <w:bCs/>
                <w:sz w:val="24"/>
                <w:szCs w:val="24"/>
                <w:lang w:eastAsia="en-GB"/>
              </w:rPr>
              <w:t xml:space="preserve">who </w:t>
            </w:r>
            <w:r w:rsidR="00D36EAC" w:rsidRPr="00D36EAC">
              <w:rPr>
                <w:rFonts w:asciiTheme="minorHAnsi" w:eastAsia="Times New Roman" w:hAnsiTheme="minorHAnsi" w:cstheme="minorHAnsi"/>
                <w:bCs/>
                <w:sz w:val="24"/>
                <w:szCs w:val="24"/>
                <w:lang w:eastAsia="en-GB"/>
              </w:rPr>
              <w:t xml:space="preserve"> </w:t>
            </w:r>
            <w:r>
              <w:rPr>
                <w:rFonts w:asciiTheme="minorHAnsi" w:eastAsia="Times New Roman" w:hAnsiTheme="minorHAnsi" w:cstheme="minorHAnsi"/>
                <w:bCs/>
                <w:sz w:val="24"/>
                <w:szCs w:val="24"/>
                <w:lang w:eastAsia="en-GB"/>
              </w:rPr>
              <w:t>are</w:t>
            </w:r>
            <w:proofErr w:type="gramEnd"/>
            <w:r>
              <w:rPr>
                <w:rFonts w:asciiTheme="minorHAnsi" w:eastAsia="Times New Roman" w:hAnsiTheme="minorHAnsi" w:cstheme="minorHAnsi"/>
                <w:bCs/>
                <w:sz w:val="24"/>
                <w:szCs w:val="24"/>
                <w:lang w:eastAsia="en-GB"/>
              </w:rPr>
              <w:t xml:space="preserve"> in receipt of 100% Small Business Rate Relief or 80% Mandatory Rate Relief with 20% ‘Top-up’ </w:t>
            </w:r>
          </w:p>
          <w:p w14:paraId="1D3CD641" w14:textId="3532FC6F" w:rsidR="00EF3396" w:rsidRDefault="00EF3396" w:rsidP="00EF3396">
            <w:pPr>
              <w:pStyle w:val="ListParagraph"/>
              <w:widowControl w:val="0"/>
              <w:numPr>
                <w:ilvl w:val="0"/>
                <w:numId w:val="9"/>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Businesses in occupation of a hereditament where it is rated in a certain sector as defined by the Valuation Office Agency Local Rating List and </w:t>
            </w:r>
            <w:r w:rsidRPr="00974B3D">
              <w:rPr>
                <w:rFonts w:asciiTheme="minorHAnsi" w:eastAsia="Times New Roman" w:hAnsiTheme="minorHAnsi" w:cstheme="minorHAnsi"/>
                <w:bCs/>
                <w:color w:val="FF0000"/>
                <w:sz w:val="24"/>
                <w:szCs w:val="24"/>
                <w:lang w:eastAsia="en-GB"/>
              </w:rPr>
              <w:t xml:space="preserve">set out in Appendix XX of </w:t>
            </w:r>
            <w:r>
              <w:rPr>
                <w:rFonts w:asciiTheme="minorHAnsi" w:eastAsia="Times New Roman" w:hAnsiTheme="minorHAnsi" w:cstheme="minorHAnsi"/>
                <w:bCs/>
                <w:sz w:val="24"/>
                <w:szCs w:val="24"/>
                <w:lang w:eastAsia="en-GB"/>
              </w:rPr>
              <w:t>the policy including car parking spaces, telecommunication masts, advertising rights, show homes and land under development</w:t>
            </w:r>
          </w:p>
          <w:p w14:paraId="000AF489" w14:textId="0C241A78" w:rsidR="00EF3396" w:rsidRDefault="00EF3396" w:rsidP="00EF3396">
            <w:pPr>
              <w:pStyle w:val="ListParagraph"/>
              <w:widowControl w:val="0"/>
              <w:numPr>
                <w:ilvl w:val="0"/>
                <w:numId w:val="9"/>
              </w:numPr>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Businesses in liquidation, dissolved, struck off or subject to a striking off notice as at the date of the award will not be </w:t>
            </w:r>
            <w:proofErr w:type="gramStart"/>
            <w:r>
              <w:rPr>
                <w:rFonts w:asciiTheme="minorHAnsi" w:eastAsia="Times New Roman" w:hAnsiTheme="minorHAnsi" w:cstheme="minorHAnsi"/>
                <w:bCs/>
                <w:sz w:val="24"/>
                <w:szCs w:val="24"/>
                <w:lang w:eastAsia="en-GB"/>
              </w:rPr>
              <w:t>eligible .</w:t>
            </w:r>
            <w:proofErr w:type="gramEnd"/>
          </w:p>
          <w:p w14:paraId="60181CF2" w14:textId="1F6F59A3" w:rsidR="00974B3D" w:rsidRPr="00974B3D" w:rsidRDefault="00C46DF3" w:rsidP="00974B3D">
            <w:pPr>
              <w:widowControl w:val="0"/>
              <w:autoSpaceDE w:val="0"/>
              <w:autoSpaceDN w:val="0"/>
              <w:jc w:val="both"/>
              <w:rPr>
                <w:rFonts w:asciiTheme="minorHAnsi" w:eastAsia="Times New Roman" w:hAnsiTheme="minorHAnsi" w:cstheme="minorHAnsi"/>
                <w:bCs/>
                <w:color w:val="FF0000"/>
                <w:sz w:val="24"/>
                <w:szCs w:val="24"/>
                <w:lang w:eastAsia="en-GB"/>
              </w:rPr>
            </w:pPr>
            <w:r>
              <w:rPr>
                <w:rFonts w:asciiTheme="minorHAnsi" w:eastAsia="Times New Roman" w:hAnsiTheme="minorHAnsi" w:cstheme="minorHAnsi"/>
                <w:bCs/>
                <w:sz w:val="24"/>
                <w:szCs w:val="24"/>
                <w:lang w:eastAsia="en-GB"/>
              </w:rPr>
              <w:t xml:space="preserve">Harrow Council will be able to determine whether entitlement is to be determined by an application process or by reference to Business Rates data already held.  </w:t>
            </w:r>
            <w:r w:rsidR="00974B3D">
              <w:rPr>
                <w:rFonts w:asciiTheme="minorHAnsi" w:eastAsia="Times New Roman" w:hAnsiTheme="minorHAnsi" w:cstheme="minorHAnsi"/>
                <w:bCs/>
                <w:sz w:val="24"/>
                <w:szCs w:val="24"/>
                <w:lang w:eastAsia="en-GB"/>
              </w:rPr>
              <w:t>There has been no evidence to suggest that th</w:t>
            </w:r>
            <w:r>
              <w:rPr>
                <w:rFonts w:asciiTheme="minorHAnsi" w:eastAsia="Times New Roman" w:hAnsiTheme="minorHAnsi" w:cstheme="minorHAnsi"/>
                <w:bCs/>
                <w:sz w:val="24"/>
                <w:szCs w:val="24"/>
                <w:lang w:eastAsia="en-GB"/>
              </w:rPr>
              <w:t xml:space="preserve">is approach will have </w:t>
            </w:r>
            <w:r w:rsidR="00974B3D">
              <w:rPr>
                <w:rFonts w:asciiTheme="minorHAnsi" w:eastAsia="Times New Roman" w:hAnsiTheme="minorHAnsi" w:cstheme="minorHAnsi"/>
                <w:bCs/>
                <w:sz w:val="24"/>
                <w:szCs w:val="24"/>
                <w:lang w:eastAsia="en-GB"/>
              </w:rPr>
              <w:t xml:space="preserve">a negative impact on claimants who have a protected characteristic.  </w:t>
            </w:r>
            <w:r>
              <w:rPr>
                <w:rFonts w:asciiTheme="minorHAnsi" w:eastAsia="Times New Roman" w:hAnsiTheme="minorHAnsi" w:cstheme="minorHAnsi"/>
                <w:bCs/>
                <w:sz w:val="24"/>
                <w:szCs w:val="24"/>
                <w:lang w:eastAsia="en-GB"/>
              </w:rPr>
              <w:t xml:space="preserve">The precise arrangements for any application / award process </w:t>
            </w:r>
            <w:r w:rsidR="00974B3D">
              <w:rPr>
                <w:rFonts w:asciiTheme="minorHAnsi" w:eastAsia="Times New Roman" w:hAnsiTheme="minorHAnsi" w:cstheme="minorHAnsi"/>
                <w:bCs/>
                <w:sz w:val="24"/>
                <w:szCs w:val="24"/>
                <w:lang w:eastAsia="en-GB"/>
              </w:rPr>
              <w:t xml:space="preserve">will be promoted via our dedicated Business Rate webpage </w:t>
            </w:r>
            <w:r w:rsidR="00974B3D" w:rsidRPr="00974B3D">
              <w:rPr>
                <w:rFonts w:asciiTheme="minorHAnsi" w:eastAsia="Times New Roman" w:hAnsiTheme="minorHAnsi" w:cstheme="minorHAnsi"/>
                <w:bCs/>
                <w:color w:val="FF0000"/>
                <w:sz w:val="24"/>
                <w:szCs w:val="24"/>
                <w:lang w:eastAsia="en-GB"/>
              </w:rPr>
              <w:t xml:space="preserve">and </w:t>
            </w:r>
            <w:proofErr w:type="spellStart"/>
            <w:r w:rsidR="00974B3D" w:rsidRPr="00974B3D">
              <w:rPr>
                <w:rFonts w:asciiTheme="minorHAnsi" w:eastAsia="Times New Roman" w:hAnsiTheme="minorHAnsi" w:cstheme="minorHAnsi"/>
                <w:bCs/>
                <w:color w:val="FF0000"/>
                <w:sz w:val="24"/>
                <w:szCs w:val="24"/>
                <w:lang w:eastAsia="en-GB"/>
              </w:rPr>
              <w:t>xxxx</w:t>
            </w:r>
            <w:proofErr w:type="spellEnd"/>
            <w:r w:rsidR="00974B3D" w:rsidRPr="00974B3D">
              <w:rPr>
                <w:rFonts w:asciiTheme="minorHAnsi" w:eastAsia="Times New Roman" w:hAnsiTheme="minorHAnsi" w:cstheme="minorHAnsi"/>
                <w:bCs/>
                <w:color w:val="FF0000"/>
                <w:sz w:val="24"/>
                <w:szCs w:val="24"/>
                <w:lang w:eastAsia="en-GB"/>
              </w:rPr>
              <w:t xml:space="preserve">  </w:t>
            </w:r>
          </w:p>
          <w:p w14:paraId="3E864381" w14:textId="67BEC949" w:rsidR="00EF3396" w:rsidRPr="00D36EAC" w:rsidRDefault="00EF3396" w:rsidP="00EF3396">
            <w:pPr>
              <w:pStyle w:val="ListParagraph"/>
              <w:widowControl w:val="0"/>
              <w:autoSpaceDE w:val="0"/>
              <w:autoSpaceDN w:val="0"/>
              <w:jc w:val="both"/>
              <w:rPr>
                <w:rFonts w:asciiTheme="minorHAnsi" w:eastAsia="Times New Roman" w:hAnsiTheme="minorHAnsi" w:cstheme="minorHAnsi"/>
                <w:bCs/>
                <w:sz w:val="24"/>
                <w:szCs w:val="24"/>
                <w:lang w:eastAsia="en-GB"/>
              </w:rPr>
            </w:pPr>
          </w:p>
        </w:tc>
      </w:tr>
      <w:tr w:rsidR="00BD50C0" w:rsidRPr="0090668B" w14:paraId="3E864385" w14:textId="77777777" w:rsidTr="003F6D6A">
        <w:trPr>
          <w:trHeight w:val="240"/>
        </w:trPr>
        <w:tc>
          <w:tcPr>
            <w:tcW w:w="5000" w:type="pct"/>
            <w:shd w:val="clear" w:color="auto" w:fill="auto"/>
          </w:tcPr>
          <w:p w14:paraId="3F2DC056" w14:textId="77777777" w:rsidR="00EF3396" w:rsidRPr="00EB6259" w:rsidRDefault="00EF3396" w:rsidP="00EF3396">
            <w:pPr>
              <w:spacing w:after="0" w:line="240" w:lineRule="auto"/>
              <w:rPr>
                <w:rFonts w:ascii="Arial" w:eastAsia="Times New Roman" w:hAnsi="Arial" w:cs="Arial"/>
                <w:b/>
                <w:sz w:val="20"/>
                <w:szCs w:val="20"/>
                <w:lang w:eastAsia="en-GB"/>
              </w:rPr>
            </w:pPr>
            <w:r w:rsidRPr="00EB6259">
              <w:rPr>
                <w:rFonts w:ascii="Arial" w:eastAsia="Times New Roman" w:hAnsi="Arial" w:cs="Arial"/>
                <w:b/>
                <w:lang w:eastAsia="en-GB"/>
              </w:rPr>
              <w:lastRenderedPageBreak/>
              <w:t>b)</w:t>
            </w:r>
            <w:r w:rsidRPr="00EB6259">
              <w:rPr>
                <w:rFonts w:ascii="Arial" w:eastAsia="Times New Roman" w:hAnsi="Arial" w:cs="Arial"/>
                <w:b/>
                <w:sz w:val="20"/>
                <w:szCs w:val="20"/>
                <w:lang w:eastAsia="en-GB"/>
              </w:rPr>
              <w:t xml:space="preserve">  </w:t>
            </w:r>
            <w:r w:rsidRPr="00EB6259">
              <w:rPr>
                <w:rFonts w:ascii="Arial" w:eastAsia="Times New Roman" w:hAnsi="Arial" w:cs="Arial"/>
                <w:b/>
                <w:sz w:val="24"/>
                <w:szCs w:val="24"/>
                <w:lang w:eastAsia="en-GB"/>
              </w:rPr>
              <w:t xml:space="preserve">Summarise </w:t>
            </w:r>
            <w:proofErr w:type="gramStart"/>
            <w:r w:rsidRPr="00EB6259">
              <w:rPr>
                <w:rFonts w:ascii="Arial" w:eastAsia="Times New Roman" w:hAnsi="Arial" w:cs="Arial"/>
                <w:b/>
                <w:sz w:val="24"/>
                <w:szCs w:val="24"/>
                <w:lang w:eastAsia="en-GB"/>
              </w:rPr>
              <w:t>the  impact</w:t>
            </w:r>
            <w:proofErr w:type="gramEnd"/>
            <w:r w:rsidRPr="00EB6259">
              <w:rPr>
                <w:rFonts w:ascii="Arial" w:eastAsia="Times New Roman" w:hAnsi="Arial" w:cs="Arial"/>
                <w:b/>
                <w:sz w:val="24"/>
                <w:szCs w:val="24"/>
                <w:lang w:eastAsia="en-GB"/>
              </w:rPr>
              <w:t xml:space="preserve">  of your  proposal on groups with protected characteristics</w:t>
            </w:r>
            <w:r w:rsidRPr="00EB6259">
              <w:rPr>
                <w:rFonts w:ascii="Arial" w:eastAsia="Times New Roman" w:hAnsi="Arial" w:cs="Arial"/>
                <w:b/>
                <w:sz w:val="20"/>
                <w:szCs w:val="20"/>
                <w:lang w:eastAsia="en-GB"/>
              </w:rPr>
              <w:t xml:space="preserve"> </w:t>
            </w:r>
          </w:p>
          <w:p w14:paraId="22E68B3E" w14:textId="77777777" w:rsidR="00BD50C0" w:rsidRDefault="00BD50C0" w:rsidP="00BD50C0">
            <w:pPr>
              <w:spacing w:after="0" w:line="240" w:lineRule="auto"/>
              <w:rPr>
                <w:rFonts w:ascii="Arial" w:eastAsia="Times New Roman" w:hAnsi="Arial" w:cs="Arial"/>
                <w:b/>
                <w:sz w:val="20"/>
                <w:szCs w:val="20"/>
                <w:lang w:eastAsia="en-GB"/>
              </w:rPr>
            </w:pPr>
          </w:p>
          <w:p w14:paraId="0D2AFC42" w14:textId="47827692" w:rsidR="00EF3396" w:rsidRPr="003D706F" w:rsidRDefault="00EF3396" w:rsidP="00EF3396">
            <w:pPr>
              <w:widowControl w:val="0"/>
              <w:autoSpaceDE w:val="0"/>
              <w:autoSpaceDN w:val="0"/>
              <w:jc w:val="both"/>
              <w:rPr>
                <w:rFonts w:asciiTheme="minorHAnsi" w:hAnsiTheme="minorHAnsi" w:cstheme="minorHAnsi"/>
                <w:sz w:val="24"/>
                <w:szCs w:val="24"/>
                <w:lang w:val="en-US"/>
              </w:rPr>
            </w:pPr>
            <w:r w:rsidRPr="003D706F">
              <w:rPr>
                <w:rFonts w:asciiTheme="minorHAnsi" w:hAnsiTheme="minorHAnsi" w:cstheme="minorHAnsi"/>
                <w:sz w:val="24"/>
                <w:szCs w:val="24"/>
                <w:lang w:val="en-US"/>
              </w:rPr>
              <w:t>This discretionary policy is for Business Rate payers only.  Rates liability may also fall on an individual or corporate liability and by the nature of the charge is for businesses only. As this policy excludes unoccupied properties</w:t>
            </w:r>
            <w:r w:rsidR="00C46DF3">
              <w:rPr>
                <w:rFonts w:asciiTheme="minorHAnsi" w:hAnsiTheme="minorHAnsi" w:cstheme="minorHAnsi"/>
                <w:sz w:val="24"/>
                <w:szCs w:val="24"/>
                <w:lang w:val="en-US"/>
              </w:rPr>
              <w:t>,</w:t>
            </w:r>
            <w:r w:rsidRPr="003D706F">
              <w:rPr>
                <w:rFonts w:asciiTheme="minorHAnsi" w:hAnsiTheme="minorHAnsi" w:cstheme="minorHAnsi"/>
                <w:sz w:val="24"/>
                <w:szCs w:val="24"/>
                <w:lang w:val="en-US"/>
              </w:rPr>
              <w:t xml:space="preserve"> it will only apply for those </w:t>
            </w:r>
            <w:r w:rsidR="00C46DF3">
              <w:rPr>
                <w:rFonts w:asciiTheme="minorHAnsi" w:hAnsiTheme="minorHAnsi" w:cstheme="minorHAnsi"/>
                <w:sz w:val="24"/>
                <w:szCs w:val="24"/>
                <w:lang w:val="en-US"/>
              </w:rPr>
              <w:t xml:space="preserve">businesses that </w:t>
            </w:r>
            <w:proofErr w:type="gramStart"/>
            <w:r w:rsidR="00C46DF3">
              <w:rPr>
                <w:rFonts w:asciiTheme="minorHAnsi" w:hAnsiTheme="minorHAnsi" w:cstheme="minorHAnsi"/>
                <w:sz w:val="24"/>
                <w:szCs w:val="24"/>
                <w:lang w:val="en-US"/>
              </w:rPr>
              <w:t xml:space="preserve">were </w:t>
            </w:r>
            <w:r w:rsidRPr="003D706F">
              <w:rPr>
                <w:rFonts w:asciiTheme="minorHAnsi" w:hAnsiTheme="minorHAnsi" w:cstheme="minorHAnsi"/>
                <w:sz w:val="24"/>
                <w:szCs w:val="24"/>
                <w:lang w:val="en-US"/>
              </w:rPr>
              <w:t xml:space="preserve"> trading</w:t>
            </w:r>
            <w:proofErr w:type="gramEnd"/>
            <w:r w:rsidRPr="003D706F">
              <w:rPr>
                <w:rFonts w:asciiTheme="minorHAnsi" w:hAnsiTheme="minorHAnsi" w:cstheme="minorHAnsi"/>
                <w:sz w:val="24"/>
                <w:szCs w:val="24"/>
                <w:lang w:val="en-US"/>
              </w:rPr>
              <w:t xml:space="preserve"> and liable for a Business Rate charge during the period 1</w:t>
            </w:r>
            <w:r w:rsidRPr="003D706F">
              <w:rPr>
                <w:rFonts w:asciiTheme="minorHAnsi" w:hAnsiTheme="minorHAnsi" w:cstheme="minorHAnsi"/>
                <w:sz w:val="24"/>
                <w:szCs w:val="24"/>
                <w:vertAlign w:val="superscript"/>
                <w:lang w:val="en-US"/>
              </w:rPr>
              <w:t>st</w:t>
            </w:r>
            <w:r w:rsidRPr="003D706F">
              <w:rPr>
                <w:rFonts w:asciiTheme="minorHAnsi" w:hAnsiTheme="minorHAnsi" w:cstheme="minorHAnsi"/>
                <w:sz w:val="24"/>
                <w:szCs w:val="24"/>
                <w:lang w:val="en-US"/>
              </w:rPr>
              <w:t xml:space="preserve"> April 2021 to 31</w:t>
            </w:r>
            <w:r w:rsidRPr="003D706F">
              <w:rPr>
                <w:rFonts w:asciiTheme="minorHAnsi" w:hAnsiTheme="minorHAnsi" w:cstheme="minorHAnsi"/>
                <w:sz w:val="24"/>
                <w:szCs w:val="24"/>
                <w:vertAlign w:val="superscript"/>
                <w:lang w:val="en-US"/>
              </w:rPr>
              <w:t>st</w:t>
            </w:r>
            <w:r w:rsidRPr="003D706F">
              <w:rPr>
                <w:rFonts w:asciiTheme="minorHAnsi" w:hAnsiTheme="minorHAnsi" w:cstheme="minorHAnsi"/>
                <w:sz w:val="24"/>
                <w:szCs w:val="24"/>
                <w:lang w:val="en-US"/>
              </w:rPr>
              <w:t xml:space="preserve"> March 2022. </w:t>
            </w:r>
          </w:p>
          <w:p w14:paraId="44503036" w14:textId="37B1D95C" w:rsidR="00EF3396" w:rsidRPr="003D706F" w:rsidRDefault="00EF3396" w:rsidP="00EF3396">
            <w:pPr>
              <w:widowControl w:val="0"/>
              <w:autoSpaceDE w:val="0"/>
              <w:autoSpaceDN w:val="0"/>
              <w:jc w:val="both"/>
              <w:rPr>
                <w:rFonts w:asciiTheme="minorHAnsi" w:hAnsiTheme="minorHAnsi" w:cstheme="minorHAnsi"/>
                <w:sz w:val="24"/>
                <w:szCs w:val="24"/>
                <w:lang w:val="en-US"/>
              </w:rPr>
            </w:pPr>
            <w:r w:rsidRPr="003D706F">
              <w:rPr>
                <w:rFonts w:asciiTheme="minorHAnsi" w:hAnsiTheme="minorHAnsi" w:cstheme="minorHAnsi"/>
                <w:sz w:val="24"/>
                <w:szCs w:val="24"/>
                <w:lang w:val="en-US"/>
              </w:rPr>
              <w:t>Of the properties on the local rating list as at the 31</w:t>
            </w:r>
            <w:r w:rsidRPr="003D706F">
              <w:rPr>
                <w:rFonts w:asciiTheme="minorHAnsi" w:hAnsiTheme="minorHAnsi" w:cstheme="minorHAnsi"/>
                <w:sz w:val="24"/>
                <w:szCs w:val="24"/>
                <w:vertAlign w:val="superscript"/>
                <w:lang w:val="en-US"/>
              </w:rPr>
              <w:t>st</w:t>
            </w:r>
            <w:r w:rsidRPr="003D706F">
              <w:rPr>
                <w:rFonts w:asciiTheme="minorHAnsi" w:hAnsiTheme="minorHAnsi" w:cstheme="minorHAnsi"/>
                <w:sz w:val="24"/>
                <w:szCs w:val="24"/>
                <w:lang w:val="en-US"/>
              </w:rPr>
              <w:t xml:space="preserve"> March 2022 there were </w:t>
            </w:r>
          </w:p>
          <w:p w14:paraId="3CEC763D" w14:textId="0003BFA1" w:rsidR="00EF3396" w:rsidRPr="003D706F" w:rsidRDefault="00EF3396" w:rsidP="00D102C1">
            <w:pPr>
              <w:pStyle w:val="NoSpacing"/>
              <w:rPr>
                <w:rFonts w:asciiTheme="minorHAnsi" w:hAnsiTheme="minorHAnsi" w:cstheme="minorHAnsi"/>
                <w:sz w:val="24"/>
                <w:szCs w:val="24"/>
                <w:lang w:val="en-US"/>
              </w:rPr>
            </w:pPr>
            <w:r w:rsidRPr="003D706F">
              <w:rPr>
                <w:rFonts w:asciiTheme="minorHAnsi" w:hAnsiTheme="minorHAnsi" w:cstheme="minorHAnsi"/>
                <w:lang w:val="en-US"/>
              </w:rPr>
              <w:t>-</w:t>
            </w:r>
            <w:r w:rsidR="00D102C1" w:rsidRPr="003D706F">
              <w:rPr>
                <w:rFonts w:asciiTheme="minorHAnsi" w:hAnsiTheme="minorHAnsi" w:cstheme="minorHAnsi"/>
                <w:lang w:val="en-US"/>
              </w:rPr>
              <w:t xml:space="preserve"> </w:t>
            </w:r>
            <w:r w:rsidRPr="003D706F">
              <w:rPr>
                <w:rFonts w:asciiTheme="minorHAnsi" w:hAnsiTheme="minorHAnsi" w:cstheme="minorHAnsi"/>
                <w:sz w:val="24"/>
                <w:szCs w:val="24"/>
                <w:lang w:val="en-US"/>
              </w:rPr>
              <w:t xml:space="preserve">1378 in receipt of the Expanded Retail Discount </w:t>
            </w:r>
          </w:p>
          <w:p w14:paraId="582579CA" w14:textId="5064B150" w:rsidR="00D102C1" w:rsidRPr="003D706F" w:rsidRDefault="00D102C1" w:rsidP="00D102C1">
            <w:pPr>
              <w:pStyle w:val="NoSpacing"/>
              <w:rPr>
                <w:rFonts w:asciiTheme="minorHAnsi" w:hAnsiTheme="minorHAnsi" w:cstheme="minorHAnsi"/>
                <w:sz w:val="24"/>
                <w:szCs w:val="24"/>
                <w:lang w:val="en-US"/>
              </w:rPr>
            </w:pPr>
            <w:r w:rsidRPr="003D706F">
              <w:rPr>
                <w:rFonts w:asciiTheme="minorHAnsi" w:hAnsiTheme="minorHAnsi" w:cstheme="minorHAnsi"/>
                <w:sz w:val="24"/>
                <w:szCs w:val="24"/>
                <w:lang w:val="en-US"/>
              </w:rPr>
              <w:t xml:space="preserve">- 42 in receipt of Nursery Discount </w:t>
            </w:r>
          </w:p>
          <w:p w14:paraId="21A2589E" w14:textId="77777777" w:rsidR="00D102C1" w:rsidRPr="003D706F" w:rsidRDefault="00D102C1" w:rsidP="00D102C1">
            <w:pPr>
              <w:pStyle w:val="NoSpacing"/>
              <w:rPr>
                <w:rFonts w:asciiTheme="minorHAnsi" w:hAnsiTheme="minorHAnsi" w:cstheme="minorHAnsi"/>
                <w:sz w:val="24"/>
                <w:szCs w:val="24"/>
                <w:lang w:val="en-US"/>
              </w:rPr>
            </w:pPr>
            <w:r w:rsidRPr="003D706F">
              <w:rPr>
                <w:rFonts w:asciiTheme="minorHAnsi" w:hAnsiTheme="minorHAnsi" w:cstheme="minorHAnsi"/>
                <w:sz w:val="24"/>
                <w:szCs w:val="24"/>
                <w:lang w:val="en-US"/>
              </w:rPr>
              <w:t>- 26 in receipt of 80% Mandatory and 20% Top Up Relief</w:t>
            </w:r>
          </w:p>
          <w:p w14:paraId="35AD8149" w14:textId="6021602A" w:rsidR="00D102C1" w:rsidRPr="003D706F" w:rsidRDefault="00D102C1" w:rsidP="00D102C1">
            <w:pPr>
              <w:pStyle w:val="NoSpacing"/>
              <w:rPr>
                <w:rFonts w:asciiTheme="minorHAnsi" w:hAnsiTheme="minorHAnsi" w:cstheme="minorHAnsi"/>
                <w:sz w:val="24"/>
                <w:szCs w:val="24"/>
                <w:lang w:val="en-US"/>
              </w:rPr>
            </w:pPr>
            <w:r w:rsidRPr="003D706F">
              <w:rPr>
                <w:rFonts w:asciiTheme="minorHAnsi" w:hAnsiTheme="minorHAnsi" w:cstheme="minorHAnsi"/>
                <w:sz w:val="24"/>
                <w:szCs w:val="24"/>
                <w:lang w:val="en-US"/>
              </w:rPr>
              <w:lastRenderedPageBreak/>
              <w:t xml:space="preserve">- 2196 in receipt of Small Business Relief (albeit not all would have been in receipt of 100% SBR – approximately 170 would </w:t>
            </w:r>
            <w:r w:rsidR="00BC5EE1">
              <w:rPr>
                <w:rFonts w:asciiTheme="minorHAnsi" w:hAnsiTheme="minorHAnsi" w:cstheme="minorHAnsi"/>
                <w:sz w:val="24"/>
                <w:szCs w:val="24"/>
                <w:lang w:val="en-US"/>
              </w:rPr>
              <w:t xml:space="preserve">pay the SBR multiplier i.e get no relief and 282 are in receipt of </w:t>
            </w:r>
            <w:r w:rsidRPr="003D706F">
              <w:rPr>
                <w:rFonts w:asciiTheme="minorHAnsi" w:hAnsiTheme="minorHAnsi" w:cstheme="minorHAnsi"/>
                <w:sz w:val="24"/>
                <w:szCs w:val="24"/>
                <w:lang w:val="en-US"/>
              </w:rPr>
              <w:t xml:space="preserve">less than 100% SBR so may be eligible) </w:t>
            </w:r>
          </w:p>
          <w:p w14:paraId="27AF66DA" w14:textId="15D3B000" w:rsidR="00D102C1" w:rsidRPr="003D706F" w:rsidRDefault="00D102C1" w:rsidP="00D102C1">
            <w:pPr>
              <w:pStyle w:val="NoSpacing"/>
              <w:rPr>
                <w:rFonts w:asciiTheme="minorHAnsi" w:hAnsiTheme="minorHAnsi" w:cstheme="minorHAnsi"/>
                <w:sz w:val="24"/>
                <w:szCs w:val="24"/>
                <w:lang w:val="en-US"/>
              </w:rPr>
            </w:pPr>
            <w:r w:rsidRPr="003D706F">
              <w:rPr>
                <w:rFonts w:asciiTheme="minorHAnsi" w:hAnsiTheme="minorHAnsi" w:cstheme="minorHAnsi"/>
                <w:sz w:val="24"/>
                <w:szCs w:val="24"/>
                <w:lang w:val="en-US"/>
              </w:rPr>
              <w:t xml:space="preserve">- 629 empty properties </w:t>
            </w:r>
            <w:r w:rsidR="00BC5EE1">
              <w:rPr>
                <w:rFonts w:asciiTheme="minorHAnsi" w:hAnsiTheme="minorHAnsi" w:cstheme="minorHAnsi"/>
                <w:sz w:val="24"/>
                <w:szCs w:val="24"/>
                <w:lang w:val="en-US"/>
              </w:rPr>
              <w:t xml:space="preserve"> </w:t>
            </w:r>
          </w:p>
          <w:p w14:paraId="66142876" w14:textId="2D8DDA0C" w:rsidR="00D102C1" w:rsidRDefault="00BC5EE1" w:rsidP="00EF3396">
            <w:pPr>
              <w:widowControl w:val="0"/>
              <w:autoSpaceDE w:val="0"/>
              <w:autoSpaceDN w:val="0"/>
              <w:jc w:val="both"/>
              <w:rPr>
                <w:rFonts w:asciiTheme="minorHAnsi" w:hAnsiTheme="minorHAnsi" w:cstheme="minorHAnsi"/>
                <w:sz w:val="24"/>
                <w:szCs w:val="24"/>
                <w:lang w:val="en-US"/>
              </w:rPr>
            </w:pPr>
            <w:r>
              <w:rPr>
                <w:rFonts w:asciiTheme="minorHAnsi" w:hAnsiTheme="minorHAnsi" w:cstheme="minorHAnsi"/>
                <w:sz w:val="24"/>
                <w:szCs w:val="24"/>
                <w:lang w:val="en-US"/>
              </w:rPr>
              <w:t>Thi</w:t>
            </w:r>
            <w:r w:rsidR="00D102C1" w:rsidRPr="003D706F">
              <w:rPr>
                <w:rFonts w:asciiTheme="minorHAnsi" w:hAnsiTheme="minorHAnsi" w:cstheme="minorHAnsi"/>
                <w:sz w:val="24"/>
                <w:szCs w:val="24"/>
                <w:lang w:val="en-US"/>
              </w:rPr>
              <w:t xml:space="preserve">s means that excluding the above from the 5,533 business </w:t>
            </w:r>
            <w:proofErr w:type="spellStart"/>
            <w:r w:rsidR="00D102C1" w:rsidRPr="003D706F">
              <w:rPr>
                <w:rFonts w:asciiTheme="minorHAnsi" w:hAnsiTheme="minorHAnsi" w:cstheme="minorHAnsi"/>
                <w:sz w:val="24"/>
                <w:szCs w:val="24"/>
                <w:lang w:val="en-US"/>
              </w:rPr>
              <w:t>herediatements</w:t>
            </w:r>
            <w:proofErr w:type="spellEnd"/>
            <w:r w:rsidR="00D102C1" w:rsidRPr="003D706F">
              <w:rPr>
                <w:rFonts w:asciiTheme="minorHAnsi" w:hAnsiTheme="minorHAnsi" w:cstheme="minorHAnsi"/>
                <w:sz w:val="24"/>
                <w:szCs w:val="24"/>
                <w:lang w:val="en-US"/>
              </w:rPr>
              <w:t xml:space="preserve"> approximately 1</w:t>
            </w:r>
            <w:r>
              <w:rPr>
                <w:rFonts w:asciiTheme="minorHAnsi" w:hAnsiTheme="minorHAnsi" w:cstheme="minorHAnsi"/>
                <w:sz w:val="24"/>
                <w:szCs w:val="24"/>
                <w:lang w:val="en-US"/>
              </w:rPr>
              <w:t>7</w:t>
            </w:r>
            <w:r w:rsidR="00D102C1" w:rsidRPr="003D706F">
              <w:rPr>
                <w:rFonts w:asciiTheme="minorHAnsi" w:hAnsiTheme="minorHAnsi" w:cstheme="minorHAnsi"/>
                <w:sz w:val="24"/>
                <w:szCs w:val="24"/>
                <w:lang w:val="en-US"/>
              </w:rPr>
              <w:t xml:space="preserve">00 ratepayers may be eligible for this discretionary relief. </w:t>
            </w:r>
            <w:proofErr w:type="gramStart"/>
            <w:r w:rsidR="00D102C1" w:rsidRPr="003D706F">
              <w:rPr>
                <w:rFonts w:asciiTheme="minorHAnsi" w:hAnsiTheme="minorHAnsi" w:cstheme="minorHAnsi"/>
                <w:sz w:val="24"/>
                <w:szCs w:val="24"/>
                <w:lang w:val="en-US"/>
              </w:rPr>
              <w:t>However</w:t>
            </w:r>
            <w:proofErr w:type="gramEnd"/>
            <w:r w:rsidR="00D102C1" w:rsidRPr="003D706F">
              <w:rPr>
                <w:rFonts w:asciiTheme="minorHAnsi" w:hAnsiTheme="minorHAnsi" w:cstheme="minorHAnsi"/>
                <w:sz w:val="24"/>
                <w:szCs w:val="24"/>
                <w:lang w:val="en-US"/>
              </w:rPr>
              <w:t xml:space="preserve"> there may be multiple applications during the year where the ratepayer changed during the year as entitlement is based on occupation </w:t>
            </w:r>
            <w:r w:rsidR="003D706F" w:rsidRPr="003D706F">
              <w:rPr>
                <w:rFonts w:asciiTheme="minorHAnsi" w:hAnsiTheme="minorHAnsi" w:cstheme="minorHAnsi"/>
                <w:sz w:val="24"/>
                <w:szCs w:val="24"/>
                <w:lang w:val="en-US"/>
              </w:rPr>
              <w:t xml:space="preserve">for 1 day or more during the qualifying period. </w:t>
            </w:r>
          </w:p>
          <w:p w14:paraId="5CAFC635" w14:textId="29FB1CD1" w:rsidR="002B0294" w:rsidRDefault="002B0294" w:rsidP="00EF3396">
            <w:pPr>
              <w:widowControl w:val="0"/>
              <w:autoSpaceDE w:val="0"/>
              <w:autoSpaceDN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Due to the restriction on Subsidy rules in the national set guidance many national organisations have already exceeded the set limits and so will not be eligible for this relief.  </w:t>
            </w:r>
          </w:p>
          <w:p w14:paraId="218D35AD" w14:textId="508D7382" w:rsidR="00BC5EE1" w:rsidRPr="003D706F" w:rsidRDefault="00BC5EE1" w:rsidP="00EF3396">
            <w:pPr>
              <w:widowControl w:val="0"/>
              <w:autoSpaceDE w:val="0"/>
              <w:autoSpaceDN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Small Businesses (0-4 people) represent 87% of the total number of Harrow’s businesses according to the Local Economic Assessment 2019-2020 of which the highest concentration is </w:t>
            </w:r>
            <w:r w:rsidR="007F0562">
              <w:rPr>
                <w:rFonts w:asciiTheme="minorHAnsi" w:hAnsiTheme="minorHAnsi" w:cstheme="minorHAnsi"/>
                <w:sz w:val="24"/>
                <w:szCs w:val="24"/>
                <w:lang w:val="en-US"/>
              </w:rPr>
              <w:t>P</w:t>
            </w:r>
            <w:r>
              <w:rPr>
                <w:rFonts w:asciiTheme="minorHAnsi" w:hAnsiTheme="minorHAnsi" w:cstheme="minorHAnsi"/>
                <w:sz w:val="24"/>
                <w:szCs w:val="24"/>
                <w:lang w:val="en-US"/>
              </w:rPr>
              <w:t xml:space="preserve">rofessional, </w:t>
            </w:r>
            <w:r w:rsidR="007F0562">
              <w:rPr>
                <w:rFonts w:asciiTheme="minorHAnsi" w:hAnsiTheme="minorHAnsi" w:cstheme="minorHAnsi"/>
                <w:sz w:val="24"/>
                <w:szCs w:val="24"/>
                <w:lang w:val="en-US"/>
              </w:rPr>
              <w:t>S</w:t>
            </w:r>
            <w:r>
              <w:rPr>
                <w:rFonts w:asciiTheme="minorHAnsi" w:hAnsiTheme="minorHAnsi" w:cstheme="minorHAnsi"/>
                <w:sz w:val="24"/>
                <w:szCs w:val="24"/>
                <w:lang w:val="en-US"/>
              </w:rPr>
              <w:t xml:space="preserve">cientific and </w:t>
            </w:r>
            <w:r w:rsidR="007F0562">
              <w:rPr>
                <w:rFonts w:asciiTheme="minorHAnsi" w:hAnsiTheme="minorHAnsi" w:cstheme="minorHAnsi"/>
                <w:sz w:val="24"/>
                <w:szCs w:val="24"/>
                <w:lang w:val="en-US"/>
              </w:rPr>
              <w:t>T</w:t>
            </w:r>
            <w:r>
              <w:rPr>
                <w:rFonts w:asciiTheme="minorHAnsi" w:hAnsiTheme="minorHAnsi" w:cstheme="minorHAnsi"/>
                <w:sz w:val="24"/>
                <w:szCs w:val="24"/>
                <w:lang w:val="en-US"/>
              </w:rPr>
              <w:t xml:space="preserve">echnical followed by the Information and </w:t>
            </w:r>
            <w:proofErr w:type="spellStart"/>
            <w:r>
              <w:rPr>
                <w:rFonts w:asciiTheme="minorHAnsi" w:hAnsiTheme="minorHAnsi" w:cstheme="minorHAnsi"/>
                <w:sz w:val="24"/>
                <w:szCs w:val="24"/>
                <w:lang w:val="en-US"/>
              </w:rPr>
              <w:t>Communciation</w:t>
            </w:r>
            <w:proofErr w:type="spellEnd"/>
            <w:r>
              <w:rPr>
                <w:rFonts w:asciiTheme="minorHAnsi" w:hAnsiTheme="minorHAnsi" w:cstheme="minorHAnsi"/>
                <w:sz w:val="24"/>
                <w:szCs w:val="24"/>
                <w:lang w:val="en-US"/>
              </w:rPr>
              <w:t xml:space="preserve"> Sector. </w:t>
            </w:r>
            <w:proofErr w:type="gramStart"/>
            <w:r>
              <w:rPr>
                <w:rFonts w:asciiTheme="minorHAnsi" w:hAnsiTheme="minorHAnsi" w:cstheme="minorHAnsi"/>
                <w:sz w:val="24"/>
                <w:szCs w:val="24"/>
                <w:lang w:val="en-US"/>
              </w:rPr>
              <w:t>However</w:t>
            </w:r>
            <w:proofErr w:type="gramEnd"/>
            <w:r>
              <w:rPr>
                <w:rFonts w:asciiTheme="minorHAnsi" w:hAnsiTheme="minorHAnsi" w:cstheme="minorHAnsi"/>
                <w:sz w:val="24"/>
                <w:szCs w:val="24"/>
                <w:lang w:val="en-US"/>
              </w:rPr>
              <w:t xml:space="preserve"> many of these may not actually have a business rate liability and so may not be eligible for this relief. They will however have had access to various </w:t>
            </w:r>
            <w:r w:rsidR="00C46DF3">
              <w:rPr>
                <w:rFonts w:asciiTheme="minorHAnsi" w:hAnsiTheme="minorHAnsi" w:cstheme="minorHAnsi"/>
                <w:sz w:val="24"/>
                <w:szCs w:val="24"/>
                <w:lang w:val="en-US"/>
              </w:rPr>
              <w:t xml:space="preserve">statutory </w:t>
            </w:r>
            <w:r>
              <w:rPr>
                <w:rFonts w:asciiTheme="minorHAnsi" w:hAnsiTheme="minorHAnsi" w:cstheme="minorHAnsi"/>
                <w:sz w:val="24"/>
                <w:szCs w:val="24"/>
                <w:lang w:val="en-US"/>
              </w:rPr>
              <w:t xml:space="preserve">grant schemes </w:t>
            </w:r>
            <w:r w:rsidR="00C46DF3">
              <w:rPr>
                <w:rFonts w:asciiTheme="minorHAnsi" w:hAnsiTheme="minorHAnsi" w:cstheme="minorHAnsi"/>
                <w:sz w:val="24"/>
                <w:szCs w:val="24"/>
                <w:lang w:val="en-US"/>
              </w:rPr>
              <w:t xml:space="preserve">available </w:t>
            </w:r>
            <w:r>
              <w:rPr>
                <w:rFonts w:asciiTheme="minorHAnsi" w:hAnsiTheme="minorHAnsi" w:cstheme="minorHAnsi"/>
                <w:sz w:val="24"/>
                <w:szCs w:val="24"/>
                <w:lang w:val="en-US"/>
              </w:rPr>
              <w:t xml:space="preserve">during 2020/21 and 2021/22 </w:t>
            </w:r>
            <w:r w:rsidR="00C46DF3">
              <w:rPr>
                <w:rFonts w:asciiTheme="minorHAnsi" w:hAnsiTheme="minorHAnsi" w:cstheme="minorHAnsi"/>
                <w:sz w:val="24"/>
                <w:szCs w:val="24"/>
                <w:lang w:val="en-US"/>
              </w:rPr>
              <w:t xml:space="preserve">and </w:t>
            </w:r>
            <w:r>
              <w:rPr>
                <w:rFonts w:asciiTheme="minorHAnsi" w:hAnsiTheme="minorHAnsi" w:cstheme="minorHAnsi"/>
                <w:sz w:val="24"/>
                <w:szCs w:val="24"/>
                <w:lang w:val="en-US"/>
              </w:rPr>
              <w:t xml:space="preserve">via the </w:t>
            </w:r>
            <w:proofErr w:type="spellStart"/>
            <w:r>
              <w:rPr>
                <w:rFonts w:asciiTheme="minorHAnsi" w:hAnsiTheme="minorHAnsi" w:cstheme="minorHAnsi"/>
                <w:sz w:val="24"/>
                <w:szCs w:val="24"/>
                <w:lang w:val="en-US"/>
              </w:rPr>
              <w:t>Additonal</w:t>
            </w:r>
            <w:proofErr w:type="spellEnd"/>
            <w:r>
              <w:rPr>
                <w:rFonts w:asciiTheme="minorHAnsi" w:hAnsiTheme="minorHAnsi" w:cstheme="minorHAnsi"/>
                <w:sz w:val="24"/>
                <w:szCs w:val="24"/>
                <w:lang w:val="en-US"/>
              </w:rPr>
              <w:t xml:space="preserve"> Restrictions Grant run by the Economic Development Team. Others may have zero Business Rate liability due to entitlement to 100% Small Business Relief. </w:t>
            </w:r>
          </w:p>
          <w:p w14:paraId="357BD505" w14:textId="00FC6382" w:rsidR="00EF3396" w:rsidRPr="003D706F" w:rsidRDefault="00EF3396" w:rsidP="00EF3396">
            <w:pPr>
              <w:widowControl w:val="0"/>
              <w:autoSpaceDE w:val="0"/>
              <w:autoSpaceDN w:val="0"/>
              <w:jc w:val="both"/>
              <w:rPr>
                <w:rFonts w:asciiTheme="minorHAnsi" w:hAnsiTheme="minorHAnsi" w:cstheme="minorHAnsi"/>
                <w:sz w:val="24"/>
                <w:szCs w:val="24"/>
                <w:lang w:val="en-US"/>
              </w:rPr>
            </w:pPr>
            <w:r w:rsidRPr="003D706F">
              <w:rPr>
                <w:rFonts w:asciiTheme="minorHAnsi" w:hAnsiTheme="minorHAnsi" w:cstheme="minorHAnsi"/>
                <w:sz w:val="24"/>
                <w:szCs w:val="24"/>
                <w:lang w:val="en-US"/>
              </w:rPr>
              <w:t xml:space="preserve">The </w:t>
            </w:r>
            <w:r w:rsidR="00C46DF3">
              <w:rPr>
                <w:rFonts w:asciiTheme="minorHAnsi" w:hAnsiTheme="minorHAnsi" w:cstheme="minorHAnsi"/>
                <w:sz w:val="24"/>
                <w:szCs w:val="24"/>
                <w:lang w:val="en-US"/>
              </w:rPr>
              <w:t xml:space="preserve">IT </w:t>
            </w:r>
            <w:r w:rsidRPr="003D706F">
              <w:rPr>
                <w:rFonts w:asciiTheme="minorHAnsi" w:hAnsiTheme="minorHAnsi" w:cstheme="minorHAnsi"/>
                <w:sz w:val="24"/>
                <w:szCs w:val="24"/>
                <w:lang w:val="en-US"/>
              </w:rPr>
              <w:t>system used does not hold equalit</w:t>
            </w:r>
            <w:r w:rsidR="00C46DF3">
              <w:rPr>
                <w:rFonts w:asciiTheme="minorHAnsi" w:hAnsiTheme="minorHAnsi" w:cstheme="minorHAnsi"/>
                <w:sz w:val="24"/>
                <w:szCs w:val="24"/>
                <w:lang w:val="en-US"/>
              </w:rPr>
              <w:t xml:space="preserve">ies </w:t>
            </w:r>
            <w:r w:rsidRPr="003D706F">
              <w:rPr>
                <w:rFonts w:asciiTheme="minorHAnsi" w:hAnsiTheme="minorHAnsi" w:cstheme="minorHAnsi"/>
                <w:sz w:val="24"/>
                <w:szCs w:val="24"/>
                <w:lang w:val="en-US"/>
              </w:rPr>
              <w:t xml:space="preserve">data and so it is not possible to run any analysis reports to </w:t>
            </w:r>
            <w:r w:rsidR="00C46DF3">
              <w:rPr>
                <w:rFonts w:asciiTheme="minorHAnsi" w:hAnsiTheme="minorHAnsi" w:cstheme="minorHAnsi"/>
                <w:sz w:val="24"/>
                <w:szCs w:val="24"/>
                <w:lang w:val="en-US"/>
              </w:rPr>
              <w:t xml:space="preserve">determine whether </w:t>
            </w:r>
            <w:r w:rsidRPr="003D706F">
              <w:rPr>
                <w:rFonts w:asciiTheme="minorHAnsi" w:hAnsiTheme="minorHAnsi" w:cstheme="minorHAnsi"/>
                <w:sz w:val="24"/>
                <w:szCs w:val="24"/>
                <w:lang w:val="en-US"/>
              </w:rPr>
              <w:t xml:space="preserve">the ratepayer </w:t>
            </w:r>
            <w:r w:rsidR="00C46DF3">
              <w:rPr>
                <w:rFonts w:asciiTheme="minorHAnsi" w:hAnsiTheme="minorHAnsi" w:cstheme="minorHAnsi"/>
                <w:sz w:val="24"/>
                <w:szCs w:val="24"/>
                <w:lang w:val="en-US"/>
              </w:rPr>
              <w:t xml:space="preserve">concerned is in a </w:t>
            </w:r>
            <w:r w:rsidRPr="003D706F">
              <w:rPr>
                <w:rFonts w:asciiTheme="minorHAnsi" w:hAnsiTheme="minorHAnsi" w:cstheme="minorHAnsi"/>
                <w:sz w:val="24"/>
                <w:szCs w:val="24"/>
                <w:lang w:val="en-US"/>
              </w:rPr>
              <w:t>protected characteristic</w:t>
            </w:r>
            <w:r w:rsidR="00C46DF3">
              <w:rPr>
                <w:rFonts w:asciiTheme="minorHAnsi" w:hAnsiTheme="minorHAnsi" w:cstheme="minorHAnsi"/>
                <w:sz w:val="24"/>
                <w:szCs w:val="24"/>
                <w:lang w:val="en-US"/>
              </w:rPr>
              <w:t xml:space="preserve"> group</w:t>
            </w:r>
            <w:r w:rsidRPr="003D706F">
              <w:rPr>
                <w:rFonts w:asciiTheme="minorHAnsi" w:hAnsiTheme="minorHAnsi" w:cstheme="minorHAnsi"/>
                <w:sz w:val="24"/>
                <w:szCs w:val="24"/>
                <w:lang w:val="en-US"/>
              </w:rPr>
              <w:t>. Rates liability may also fall on an corporate liability</w:t>
            </w:r>
            <w:r w:rsidR="003D706F">
              <w:rPr>
                <w:rFonts w:asciiTheme="minorHAnsi" w:hAnsiTheme="minorHAnsi" w:cstheme="minorHAnsi"/>
                <w:sz w:val="24"/>
                <w:szCs w:val="24"/>
                <w:lang w:val="en-US"/>
              </w:rPr>
              <w:t xml:space="preserve"> where protected characteristics may not apply. </w:t>
            </w:r>
          </w:p>
          <w:p w14:paraId="3E864384" w14:textId="4C2AA879" w:rsidR="00EF3396" w:rsidRPr="00EF3396" w:rsidRDefault="00EF3396" w:rsidP="00BD50C0">
            <w:pPr>
              <w:spacing w:after="0" w:line="240" w:lineRule="auto"/>
              <w:rPr>
                <w:rFonts w:ascii="Arial" w:eastAsia="Times New Roman" w:hAnsi="Arial" w:cs="Arial"/>
                <w:bCs/>
                <w:sz w:val="20"/>
                <w:szCs w:val="20"/>
                <w:lang w:eastAsia="en-GB"/>
              </w:rPr>
            </w:pPr>
          </w:p>
        </w:tc>
      </w:tr>
      <w:tr w:rsidR="00BD50C0" w:rsidRPr="0090668B" w14:paraId="3E864387" w14:textId="77777777" w:rsidTr="003F6D6A">
        <w:trPr>
          <w:trHeight w:val="240"/>
        </w:trPr>
        <w:tc>
          <w:tcPr>
            <w:tcW w:w="5000" w:type="pct"/>
            <w:shd w:val="clear" w:color="auto" w:fill="auto"/>
          </w:tcPr>
          <w:p w14:paraId="39873FAB" w14:textId="5DA185EF" w:rsidR="00BD50C0" w:rsidRPr="00974B3D" w:rsidRDefault="00BD50C0" w:rsidP="00974B3D">
            <w:pPr>
              <w:pStyle w:val="ListParagraph"/>
              <w:numPr>
                <w:ilvl w:val="0"/>
                <w:numId w:val="10"/>
              </w:numPr>
              <w:spacing w:after="0" w:line="240" w:lineRule="auto"/>
              <w:rPr>
                <w:rFonts w:ascii="Arial" w:eastAsia="Times New Roman" w:hAnsi="Arial" w:cs="Arial"/>
                <w:b/>
                <w:sz w:val="24"/>
                <w:szCs w:val="24"/>
                <w:lang w:eastAsia="en-GB"/>
              </w:rPr>
            </w:pPr>
            <w:r w:rsidRPr="00974B3D">
              <w:rPr>
                <w:rFonts w:ascii="Arial" w:eastAsia="Times New Roman" w:hAnsi="Arial" w:cs="Arial"/>
                <w:b/>
                <w:sz w:val="24"/>
                <w:szCs w:val="24"/>
                <w:lang w:eastAsia="en-GB"/>
              </w:rPr>
              <w:lastRenderedPageBreak/>
              <w:t>Summarise any potential negative impact(s) identified and mitigating actions</w:t>
            </w:r>
          </w:p>
          <w:p w14:paraId="5E81E3CB" w14:textId="77777777" w:rsidR="00974B3D" w:rsidRPr="00974B3D" w:rsidRDefault="00974B3D" w:rsidP="00974B3D">
            <w:pPr>
              <w:pStyle w:val="ListParagraph"/>
              <w:spacing w:after="0" w:line="240" w:lineRule="auto"/>
              <w:rPr>
                <w:rFonts w:ascii="Arial" w:eastAsia="Times New Roman" w:hAnsi="Arial" w:cs="Arial"/>
                <w:b/>
                <w:sz w:val="24"/>
                <w:szCs w:val="24"/>
                <w:lang w:eastAsia="en-GB"/>
              </w:rPr>
            </w:pPr>
          </w:p>
          <w:p w14:paraId="3E864386" w14:textId="6D822AB8" w:rsidR="00E47228" w:rsidRPr="00E47228" w:rsidRDefault="00974B3D" w:rsidP="00BD50C0">
            <w:pPr>
              <w:spacing w:after="0" w:line="240" w:lineRule="auto"/>
              <w:rPr>
                <w:rFonts w:asciiTheme="minorHAnsi" w:eastAsia="Times New Roman" w:hAnsiTheme="minorHAnsi" w:cstheme="minorHAnsi"/>
                <w:bCs/>
                <w:sz w:val="24"/>
                <w:szCs w:val="24"/>
                <w:lang w:eastAsia="en-GB"/>
              </w:rPr>
            </w:pPr>
            <w:r w:rsidRPr="003E0790">
              <w:rPr>
                <w:rFonts w:asciiTheme="minorHAnsi" w:eastAsia="Times New Roman" w:hAnsiTheme="minorHAnsi" w:cstheme="minorHAnsi"/>
                <w:bCs/>
                <w:sz w:val="24"/>
                <w:szCs w:val="24"/>
                <w:lang w:eastAsia="en-GB"/>
              </w:rPr>
              <w:t xml:space="preserve">The timing of </w:t>
            </w:r>
            <w:r w:rsidR="00C46DF3" w:rsidRPr="003E0790">
              <w:rPr>
                <w:rFonts w:asciiTheme="minorHAnsi" w:eastAsia="Times New Roman" w:hAnsiTheme="minorHAnsi" w:cstheme="minorHAnsi"/>
                <w:bCs/>
                <w:sz w:val="24"/>
                <w:szCs w:val="24"/>
                <w:lang w:eastAsia="en-GB"/>
              </w:rPr>
              <w:t xml:space="preserve">any </w:t>
            </w:r>
            <w:r w:rsidRPr="003E0790">
              <w:rPr>
                <w:rFonts w:asciiTheme="minorHAnsi" w:eastAsia="Times New Roman" w:hAnsiTheme="minorHAnsi" w:cstheme="minorHAnsi"/>
                <w:bCs/>
                <w:sz w:val="24"/>
                <w:szCs w:val="24"/>
                <w:lang w:eastAsia="en-GB"/>
              </w:rPr>
              <w:t xml:space="preserve">application window will be considered outside of known religious key dates. </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1C6AD112"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w:t>
            </w:r>
            <w:r w:rsidR="00BC5EE1">
              <w:rPr>
                <w:rFonts w:ascii="Arial" w:hAnsi="Arial" w:cs="Arial"/>
                <w:color w:val="FFFFFF" w:themeColor="background1"/>
              </w:rPr>
              <w:t>/</w:t>
            </w:r>
            <w:proofErr w:type="spellStart"/>
            <w:r>
              <w:rPr>
                <w:rFonts w:ascii="Arial" w:hAnsi="Arial" w:cs="Arial"/>
                <w:color w:val="FFFFFF" w:themeColor="background1"/>
              </w:rPr>
              <w:t>ction</w:t>
            </w:r>
            <w:proofErr w:type="spellEnd"/>
            <w:r>
              <w:rPr>
                <w:rFonts w:ascii="Arial" w:hAnsi="Arial" w:cs="Arial"/>
                <w:color w:val="FFFFFF" w:themeColor="background1"/>
              </w:rPr>
              <w:t xml:space="preserve">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D376F9" w:rsidRPr="0090668B" w14:paraId="3E8643AC" w14:textId="77777777" w:rsidTr="00C62516">
        <w:trPr>
          <w:trHeight w:val="816"/>
        </w:trPr>
        <w:tc>
          <w:tcPr>
            <w:tcW w:w="1701" w:type="dxa"/>
            <w:shd w:val="clear" w:color="auto" w:fill="7030A0"/>
          </w:tcPr>
          <w:p w14:paraId="3E8643A1" w14:textId="77777777" w:rsidR="00D376F9" w:rsidRPr="0090668B" w:rsidRDefault="00D376F9" w:rsidP="00D376F9">
            <w:pPr>
              <w:tabs>
                <w:tab w:val="left" w:pos="1303"/>
              </w:tabs>
              <w:spacing w:after="0" w:line="240" w:lineRule="auto"/>
              <w:rPr>
                <w:rFonts w:ascii="Arial" w:eastAsia="Times New Roman" w:hAnsi="Arial" w:cs="Arial"/>
                <w:bCs/>
                <w:color w:val="FFFFFF"/>
                <w:lang w:eastAsia="en-GB"/>
              </w:rPr>
            </w:pPr>
          </w:p>
          <w:p w14:paraId="3E8643A2" w14:textId="77777777" w:rsidR="00D376F9" w:rsidRPr="0090668B" w:rsidRDefault="00D376F9" w:rsidP="00D376F9">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vAlign w:val="center"/>
          </w:tcPr>
          <w:p w14:paraId="55D40D28" w14:textId="6893CD7D" w:rsidR="003D706F" w:rsidRDefault="003D706F" w:rsidP="00A809F0">
            <w:pPr>
              <w:pStyle w:val="ListBullet"/>
            </w:pPr>
            <w:r>
              <w:t xml:space="preserve">Business rates are not calculated based on age and records </w:t>
            </w:r>
            <w:r w:rsidR="00C46DF3">
              <w:t xml:space="preserve">held </w:t>
            </w:r>
            <w:r>
              <w:t>do not show this information. The charge is worked out on a rateable value for each hereditament assessed by the Valuation Office Agency and multiplied by the Multiplier which is set by Govern</w:t>
            </w:r>
            <w:r w:rsidR="00C46DF3">
              <w:t xml:space="preserve">ment </w:t>
            </w:r>
            <w:r>
              <w:t xml:space="preserve">each year. </w:t>
            </w:r>
          </w:p>
          <w:p w14:paraId="13C21670" w14:textId="52B037FE" w:rsidR="003D706F" w:rsidRDefault="003D706F" w:rsidP="00A809F0">
            <w:pPr>
              <w:pStyle w:val="ListBullet"/>
            </w:pPr>
            <w:r>
              <w:t xml:space="preserve">Entitlement to any reliefs are not based on age and open to all within the qualifying criteria including this discretionary relief. </w:t>
            </w:r>
          </w:p>
          <w:p w14:paraId="75828CAC" w14:textId="77777777" w:rsidR="00E47228" w:rsidRDefault="003D706F" w:rsidP="003D706F">
            <w:pPr>
              <w:pStyle w:val="ListBullet"/>
            </w:pPr>
            <w:r>
              <w:t xml:space="preserve">In many instances the ratepayer will be a corporate identity or an individual trading as a business which may also be incorporated. </w:t>
            </w:r>
          </w:p>
          <w:p w14:paraId="3E8643A3" w14:textId="31759F9F" w:rsidR="00C46DF3" w:rsidRPr="00607AE5" w:rsidRDefault="00C46DF3" w:rsidP="00C46DF3">
            <w:pPr>
              <w:pStyle w:val="ListBullet"/>
              <w:rPr>
                <w:color w:val="0000FF"/>
                <w:u w:val="single"/>
                <w:lang w:val="en-US"/>
              </w:rPr>
            </w:pPr>
            <w:r w:rsidRPr="00150682">
              <w:rPr>
                <w:rFonts w:cs="Calibri"/>
                <w:bCs/>
              </w:rPr>
              <w:t>I</w:t>
            </w:r>
            <w:r w:rsidRPr="00150682">
              <w:rPr>
                <w:rFonts w:cs="Calibri"/>
              </w:rPr>
              <w:t xml:space="preserve">t </w:t>
            </w:r>
            <w:r w:rsidRPr="00150682">
              <w:rPr>
                <w:rFonts w:cs="Calibri"/>
                <w:lang w:val="en-US"/>
              </w:rPr>
              <w:t xml:space="preserve">is </w:t>
            </w:r>
            <w:r w:rsidR="00C9447B">
              <w:rPr>
                <w:rFonts w:cs="Calibri"/>
                <w:lang w:val="en-US"/>
              </w:rPr>
              <w:t xml:space="preserve">however </w:t>
            </w:r>
            <w:r w:rsidRPr="00150682">
              <w:rPr>
                <w:rFonts w:cs="Calibri"/>
                <w:lang w:val="en-US"/>
              </w:rPr>
              <w:t xml:space="preserve">unlikely that this </w:t>
            </w:r>
            <w:r>
              <w:rPr>
                <w:rFonts w:cs="Calibri"/>
                <w:lang w:val="en-US"/>
              </w:rPr>
              <w:t xml:space="preserve">policy </w:t>
            </w:r>
            <w:r w:rsidRPr="00150682">
              <w:rPr>
                <w:rFonts w:cs="Calibri"/>
                <w:lang w:val="en-US"/>
              </w:rPr>
              <w:t>will lead to differential impact for people based on this protected characteristic</w:t>
            </w:r>
            <w:r>
              <w:rPr>
                <w:rFonts w:cs="Calibri"/>
                <w:lang w:val="en-US"/>
              </w:rPr>
              <w:t>.</w:t>
            </w:r>
            <w:r w:rsidRPr="0090668B">
              <w:rPr>
                <w:rFonts w:ascii="Arial" w:hAnsi="Arial" w:cs="Arial"/>
                <w:b/>
                <w:color w:val="FFFFFF"/>
              </w:rPr>
              <w:t xml:space="preserv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28A88EC6"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66EAE2D4"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B8" w14:textId="77777777" w:rsidTr="00C62516">
        <w:trPr>
          <w:trHeight w:val="766"/>
        </w:trPr>
        <w:tc>
          <w:tcPr>
            <w:tcW w:w="1701" w:type="dxa"/>
            <w:tcBorders>
              <w:bottom w:val="single" w:sz="4" w:space="0" w:color="auto"/>
            </w:tcBorders>
            <w:shd w:val="clear" w:color="auto" w:fill="7030A0"/>
          </w:tcPr>
          <w:p w14:paraId="3E8643AD" w14:textId="77777777" w:rsidR="00D376F9" w:rsidRPr="0090668B" w:rsidRDefault="00D376F9" w:rsidP="00D376F9">
            <w:pPr>
              <w:tabs>
                <w:tab w:val="left" w:pos="1303"/>
              </w:tabs>
              <w:spacing w:after="0" w:line="240" w:lineRule="auto"/>
              <w:jc w:val="center"/>
              <w:rPr>
                <w:rFonts w:ascii="Arial" w:eastAsia="Times New Roman" w:hAnsi="Arial" w:cs="Arial"/>
                <w:bCs/>
                <w:color w:val="FFFFFF"/>
                <w:lang w:eastAsia="en-GB"/>
              </w:rPr>
            </w:pPr>
          </w:p>
          <w:p w14:paraId="3E8643AE" w14:textId="77777777" w:rsidR="00D376F9" w:rsidRPr="0090668B" w:rsidRDefault="00D376F9" w:rsidP="00D376F9">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vAlign w:val="center"/>
          </w:tcPr>
          <w:p w14:paraId="7D3F4765" w14:textId="1D153FC3" w:rsidR="006C05A9" w:rsidRDefault="00D376F9" w:rsidP="003D706F">
            <w:pPr>
              <w:pStyle w:val="ListBullet"/>
            </w:pPr>
            <w:r w:rsidRPr="00D376F9">
              <w:t xml:space="preserve">Business Rates are </w:t>
            </w:r>
            <w:r w:rsidR="003D706F">
              <w:t xml:space="preserve">not </w:t>
            </w:r>
            <w:r w:rsidRPr="00D376F9">
              <w:t xml:space="preserve">calculated based on disability and records </w:t>
            </w:r>
            <w:r w:rsidR="00C46DF3">
              <w:t xml:space="preserve">held </w:t>
            </w:r>
            <w:r w:rsidRPr="00D376F9">
              <w:t>do not show this information</w:t>
            </w:r>
            <w:r w:rsidR="003D706F">
              <w:t>. See above comments.</w:t>
            </w:r>
          </w:p>
          <w:p w14:paraId="3E8643AF" w14:textId="533BD635" w:rsidR="00974B3D" w:rsidRPr="003D706F" w:rsidRDefault="00974B3D" w:rsidP="003D706F">
            <w:pPr>
              <w:pStyle w:val="ListBullet"/>
              <w:rPr>
                <w:b/>
              </w:rPr>
            </w:pPr>
            <w:r w:rsidRPr="00150682">
              <w:rPr>
                <w:rFonts w:cs="Calibri"/>
                <w:bCs/>
              </w:rPr>
              <w:t>I</w:t>
            </w:r>
            <w:r w:rsidRPr="00150682">
              <w:rPr>
                <w:rFonts w:cs="Calibri"/>
              </w:rPr>
              <w:t xml:space="preserve">t </w:t>
            </w:r>
            <w:r w:rsidRPr="00150682">
              <w:rPr>
                <w:rFonts w:cs="Calibri"/>
                <w:lang w:val="en-US"/>
              </w:rPr>
              <w:t xml:space="preserve">is </w:t>
            </w:r>
            <w:r w:rsidR="00C9447B">
              <w:rPr>
                <w:rFonts w:cs="Calibri"/>
                <w:lang w:val="en-US"/>
              </w:rPr>
              <w:t xml:space="preserve">however </w:t>
            </w:r>
            <w:r w:rsidR="00C46DF3">
              <w:rPr>
                <w:rFonts w:cs="Calibri"/>
                <w:lang w:val="en-US"/>
              </w:rPr>
              <w:t xml:space="preserve">considered </w:t>
            </w:r>
            <w:r w:rsidRPr="00150682">
              <w:rPr>
                <w:rFonts w:cs="Calibri"/>
                <w:lang w:val="en-US"/>
              </w:rPr>
              <w:t xml:space="preserve">unlikely that this </w:t>
            </w:r>
            <w:r>
              <w:rPr>
                <w:rFonts w:cs="Calibri"/>
                <w:lang w:val="en-US"/>
              </w:rPr>
              <w:t xml:space="preserve">policy </w:t>
            </w:r>
            <w:r w:rsidRPr="00150682">
              <w:rPr>
                <w:rFonts w:cs="Calibri"/>
                <w:lang w:val="en-US"/>
              </w:rPr>
              <w:t xml:space="preserve">will lead to </w:t>
            </w:r>
            <w:r w:rsidR="00C46DF3">
              <w:rPr>
                <w:rFonts w:cs="Calibri"/>
                <w:lang w:val="en-US"/>
              </w:rPr>
              <w:t xml:space="preserve">an adverse </w:t>
            </w:r>
            <w:r w:rsidRPr="00150682">
              <w:rPr>
                <w:rFonts w:cs="Calibri"/>
                <w:lang w:val="en-US"/>
              </w:rPr>
              <w:t>differential impact based on this protected characteristic</w:t>
            </w:r>
            <w:r>
              <w:rPr>
                <w:rFonts w:cs="Calibri"/>
                <w:lang w:val="en-US"/>
              </w:rPr>
              <w:t>.</w:t>
            </w:r>
            <w:r w:rsidRPr="0090668B">
              <w:rPr>
                <w:rFonts w:ascii="Arial" w:hAnsi="Arial" w:cs="Arial"/>
                <w:b/>
                <w:color w:val="FFFFFF"/>
              </w:rPr>
              <w:t xml:space="preserve"> H</w:t>
            </w:r>
            <w:r>
              <w:rPr>
                <w:rFonts w:ascii="Arial" w:hAnsi="Arial" w:cs="Arial"/>
                <w:b/>
                <w:color w:val="FFFFFF"/>
              </w:rPr>
              <w:t>arrow</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D376F9" w:rsidRPr="00701D5A" w:rsidRDefault="00D376F9" w:rsidP="00D376F9">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352D3F20"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D376F9" w:rsidRPr="00701D5A" w:rsidRDefault="00D376F9" w:rsidP="00D376F9">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D376F9" w:rsidRPr="00701D5A" w:rsidRDefault="00D376F9" w:rsidP="00D376F9">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5A3E7A41"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C5" w14:textId="77777777" w:rsidTr="00FC220A">
        <w:trPr>
          <w:trHeight w:val="240"/>
        </w:trPr>
        <w:tc>
          <w:tcPr>
            <w:tcW w:w="1701" w:type="dxa"/>
            <w:shd w:val="clear" w:color="auto" w:fill="7030A0"/>
          </w:tcPr>
          <w:p w14:paraId="3E8643B9" w14:textId="77777777" w:rsidR="00D376F9" w:rsidRDefault="00D376F9" w:rsidP="00D376F9">
            <w:pPr>
              <w:spacing w:after="0" w:line="240" w:lineRule="auto"/>
              <w:rPr>
                <w:rFonts w:ascii="Arial" w:eastAsia="Times New Roman" w:hAnsi="Arial" w:cs="Arial"/>
                <w:bCs/>
                <w:color w:val="FFFFFF"/>
                <w:lang w:eastAsia="en-GB"/>
              </w:rPr>
            </w:pPr>
          </w:p>
          <w:p w14:paraId="3E8643BA" w14:textId="77777777" w:rsidR="00D376F9" w:rsidRDefault="00D376F9" w:rsidP="00D376F9">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D376F9" w:rsidRPr="00050ECA" w:rsidRDefault="00D376F9" w:rsidP="00D376F9">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4B5A628E" w14:textId="77777777" w:rsidR="00150682" w:rsidRDefault="003D706F" w:rsidP="003D706F">
            <w:pPr>
              <w:pStyle w:val="ListBullet"/>
            </w:pPr>
            <w:r w:rsidRPr="00D376F9">
              <w:t xml:space="preserve">Business Rates are </w:t>
            </w:r>
            <w:r>
              <w:t xml:space="preserve">not </w:t>
            </w:r>
            <w:r w:rsidRPr="00D376F9">
              <w:t xml:space="preserve">calculated based on </w:t>
            </w:r>
            <w:r>
              <w:t xml:space="preserve">gender reassignment </w:t>
            </w:r>
            <w:r w:rsidRPr="00D376F9">
              <w:t>and the records do not show this information</w:t>
            </w:r>
            <w:r>
              <w:t>. See above comments.</w:t>
            </w:r>
          </w:p>
          <w:p w14:paraId="3E8643BC" w14:textId="46425753" w:rsidR="00974B3D" w:rsidRPr="003D706F" w:rsidRDefault="00974B3D" w:rsidP="003D706F">
            <w:pPr>
              <w:pStyle w:val="ListBullet"/>
              <w:rPr>
                <w:b/>
              </w:rPr>
            </w:pPr>
            <w:r w:rsidRPr="00150682">
              <w:rPr>
                <w:rFonts w:cs="Calibri"/>
                <w:bCs/>
              </w:rPr>
              <w:t>I</w:t>
            </w:r>
            <w:r w:rsidRPr="00150682">
              <w:rPr>
                <w:rFonts w:cs="Calibri"/>
              </w:rPr>
              <w:t xml:space="preserve">t </w:t>
            </w:r>
            <w:r w:rsidRPr="00150682">
              <w:rPr>
                <w:rFonts w:cs="Calibri"/>
                <w:lang w:val="en-US"/>
              </w:rPr>
              <w:t xml:space="preserve">is </w:t>
            </w:r>
            <w:r w:rsidR="00C9447B">
              <w:rPr>
                <w:rFonts w:cs="Calibri"/>
                <w:lang w:val="en-US"/>
              </w:rPr>
              <w:t xml:space="preserve">however </w:t>
            </w:r>
            <w:r w:rsidR="00C46DF3">
              <w:rPr>
                <w:rFonts w:cs="Calibri"/>
                <w:lang w:val="en-US"/>
              </w:rPr>
              <w:t xml:space="preserve">considered </w:t>
            </w:r>
            <w:r w:rsidRPr="00150682">
              <w:rPr>
                <w:rFonts w:cs="Calibri"/>
                <w:lang w:val="en-US"/>
              </w:rPr>
              <w:t xml:space="preserve">unlikely that this </w:t>
            </w:r>
            <w:r>
              <w:rPr>
                <w:rFonts w:cs="Calibri"/>
                <w:lang w:val="en-US"/>
              </w:rPr>
              <w:t xml:space="preserve">policy </w:t>
            </w:r>
            <w:r w:rsidRPr="00150682">
              <w:rPr>
                <w:rFonts w:cs="Calibri"/>
                <w:lang w:val="en-US"/>
              </w:rPr>
              <w:t>will lead to</w:t>
            </w:r>
            <w:r w:rsidR="00C46DF3">
              <w:rPr>
                <w:rFonts w:cs="Calibri"/>
                <w:lang w:val="en-US"/>
              </w:rPr>
              <w:t xml:space="preserve"> an adverse </w:t>
            </w:r>
            <w:r w:rsidRPr="00150682">
              <w:rPr>
                <w:rFonts w:cs="Calibri"/>
                <w:lang w:val="en-US"/>
              </w:rPr>
              <w:t>differential impact based on this protected characteristic</w:t>
            </w:r>
            <w:r>
              <w:rPr>
                <w:rFonts w:cs="Calibri"/>
                <w:lang w:val="en-US"/>
              </w:rPr>
              <w:t>.</w:t>
            </w:r>
            <w:r w:rsidRPr="0090668B">
              <w:rPr>
                <w:rFonts w:ascii="Arial" w:hAnsi="Arial" w:cs="Arial"/>
                <w:b/>
                <w:color w:val="FFFFFF"/>
              </w:rPr>
              <w:t xml:space="preserve"> H</w:t>
            </w:r>
            <w:r>
              <w:rPr>
                <w:rFonts w:ascii="Arial" w:hAnsi="Arial" w:cs="Arial"/>
                <w:b/>
                <w:color w:val="FFFFFF"/>
              </w:rPr>
              <w:t>arrow</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3135D598" w:rsidR="00D376F9" w:rsidRPr="00701D5A" w:rsidRDefault="00150682"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D2" w14:textId="77777777" w:rsidTr="00FC220A">
        <w:trPr>
          <w:trHeight w:val="240"/>
        </w:trPr>
        <w:tc>
          <w:tcPr>
            <w:tcW w:w="1701" w:type="dxa"/>
            <w:shd w:val="clear" w:color="auto" w:fill="7030A0"/>
          </w:tcPr>
          <w:p w14:paraId="3E8643C6" w14:textId="77777777" w:rsidR="00D376F9" w:rsidRPr="0090668B" w:rsidRDefault="00D376F9" w:rsidP="00D376F9">
            <w:pPr>
              <w:spacing w:after="0" w:line="240" w:lineRule="auto"/>
              <w:jc w:val="center"/>
              <w:rPr>
                <w:rFonts w:ascii="Arial" w:eastAsia="Times New Roman" w:hAnsi="Arial" w:cs="Arial"/>
                <w:bCs/>
                <w:color w:val="FFFFFF"/>
                <w:lang w:eastAsia="en-GB"/>
              </w:rPr>
            </w:pPr>
          </w:p>
          <w:p w14:paraId="3E8643C7" w14:textId="77777777" w:rsidR="00D376F9" w:rsidRPr="0090668B" w:rsidRDefault="00D376F9" w:rsidP="00D376F9">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D376F9" w:rsidRPr="0090668B" w:rsidRDefault="00D376F9" w:rsidP="00D376F9">
            <w:pPr>
              <w:spacing w:after="0" w:line="240" w:lineRule="auto"/>
              <w:rPr>
                <w:rFonts w:ascii="Times New Roman" w:eastAsia="Times New Roman" w:hAnsi="Times New Roman"/>
                <w:sz w:val="16"/>
                <w:szCs w:val="16"/>
                <w:lang w:eastAsia="en-GB"/>
              </w:rPr>
            </w:pPr>
          </w:p>
          <w:p w14:paraId="46801F04" w14:textId="1BC53458" w:rsidR="003D706F" w:rsidRDefault="003D706F" w:rsidP="00974B3D">
            <w:pPr>
              <w:spacing w:after="240" w:line="240" w:lineRule="auto"/>
              <w:jc w:val="both"/>
              <w:rPr>
                <w:rFonts w:asciiTheme="minorHAnsi" w:hAnsiTheme="minorHAnsi" w:cstheme="minorHAnsi"/>
                <w:sz w:val="24"/>
                <w:szCs w:val="24"/>
              </w:rPr>
            </w:pPr>
            <w:r w:rsidRPr="003D706F">
              <w:rPr>
                <w:sz w:val="24"/>
                <w:szCs w:val="24"/>
              </w:rPr>
              <w:t xml:space="preserve">Business Rates are not calculated based on marriage or civil partnership status. </w:t>
            </w:r>
            <w:r w:rsidRPr="003D706F">
              <w:rPr>
                <w:rFonts w:asciiTheme="minorHAnsi" w:hAnsiTheme="minorHAnsi" w:cstheme="minorHAnsi"/>
                <w:sz w:val="24"/>
                <w:szCs w:val="24"/>
              </w:rPr>
              <w:t>Information</w:t>
            </w:r>
            <w:r w:rsidRPr="00D376F9">
              <w:rPr>
                <w:rFonts w:asciiTheme="minorHAnsi" w:hAnsiTheme="minorHAnsi" w:cstheme="minorHAnsi"/>
                <w:sz w:val="24"/>
                <w:szCs w:val="24"/>
              </w:rPr>
              <w:t xml:space="preserve"> is held on titles</w:t>
            </w:r>
            <w:r>
              <w:rPr>
                <w:rFonts w:asciiTheme="minorHAnsi" w:hAnsiTheme="minorHAnsi" w:cstheme="minorHAnsi"/>
                <w:sz w:val="24"/>
                <w:szCs w:val="24"/>
              </w:rPr>
              <w:t xml:space="preserve"> where the ratepayer is an individual</w:t>
            </w:r>
            <w:r w:rsidR="00C9447B">
              <w:rPr>
                <w:rFonts w:asciiTheme="minorHAnsi" w:hAnsiTheme="minorHAnsi" w:cstheme="minorHAnsi"/>
                <w:sz w:val="24"/>
                <w:szCs w:val="24"/>
              </w:rPr>
              <w:t xml:space="preserve">, </w:t>
            </w:r>
            <w:r w:rsidRPr="00D376F9">
              <w:rPr>
                <w:rFonts w:asciiTheme="minorHAnsi" w:hAnsiTheme="minorHAnsi" w:cstheme="minorHAnsi"/>
                <w:sz w:val="24"/>
                <w:szCs w:val="24"/>
              </w:rPr>
              <w:t xml:space="preserve">but this is not used </w:t>
            </w:r>
            <w:r>
              <w:rPr>
                <w:rFonts w:asciiTheme="minorHAnsi" w:hAnsiTheme="minorHAnsi" w:cstheme="minorHAnsi"/>
                <w:sz w:val="24"/>
                <w:szCs w:val="24"/>
              </w:rPr>
              <w:t xml:space="preserve">to either calculate the charge or </w:t>
            </w:r>
            <w:r w:rsidR="00C9447B">
              <w:rPr>
                <w:rFonts w:asciiTheme="minorHAnsi" w:hAnsiTheme="minorHAnsi" w:cstheme="minorHAnsi"/>
                <w:sz w:val="24"/>
                <w:szCs w:val="24"/>
              </w:rPr>
              <w:t xml:space="preserve">to determine </w:t>
            </w:r>
            <w:r>
              <w:rPr>
                <w:rFonts w:asciiTheme="minorHAnsi" w:hAnsiTheme="minorHAnsi" w:cstheme="minorHAnsi"/>
                <w:sz w:val="24"/>
                <w:szCs w:val="24"/>
              </w:rPr>
              <w:t>entitlement to this relief</w:t>
            </w:r>
            <w:r w:rsidR="00C9447B">
              <w:rPr>
                <w:rFonts w:asciiTheme="minorHAnsi" w:hAnsiTheme="minorHAnsi" w:cstheme="minorHAnsi"/>
                <w:sz w:val="24"/>
                <w:szCs w:val="24"/>
              </w:rPr>
              <w:t xml:space="preserve"> and is not a reliable indicator, as more than one person may be jointly liable for Business </w:t>
            </w:r>
            <w:proofErr w:type="gramStart"/>
            <w:r w:rsidR="00C9447B">
              <w:rPr>
                <w:rFonts w:asciiTheme="minorHAnsi" w:hAnsiTheme="minorHAnsi" w:cstheme="minorHAnsi"/>
                <w:sz w:val="24"/>
                <w:szCs w:val="24"/>
              </w:rPr>
              <w:t>Rates,  although</w:t>
            </w:r>
            <w:proofErr w:type="gramEnd"/>
            <w:r w:rsidR="00C9447B">
              <w:rPr>
                <w:rFonts w:asciiTheme="minorHAnsi" w:hAnsiTheme="minorHAnsi" w:cstheme="minorHAnsi"/>
                <w:sz w:val="24"/>
                <w:szCs w:val="24"/>
              </w:rPr>
              <w:t xml:space="preserve"> only one name may appear on the account liability details</w:t>
            </w:r>
            <w:r>
              <w:rPr>
                <w:rFonts w:asciiTheme="minorHAnsi" w:hAnsiTheme="minorHAnsi" w:cstheme="minorHAnsi"/>
                <w:sz w:val="24"/>
                <w:szCs w:val="24"/>
              </w:rPr>
              <w:t xml:space="preserve">. </w:t>
            </w:r>
          </w:p>
          <w:p w14:paraId="3E8643C9" w14:textId="7C8DF0CA" w:rsidR="00D376F9" w:rsidRPr="00697B1C" w:rsidRDefault="00150682" w:rsidP="00150682">
            <w:pPr>
              <w:spacing w:after="240" w:line="240" w:lineRule="auto"/>
              <w:jc w:val="both"/>
              <w:rPr>
                <w:rFonts w:ascii="Arial" w:eastAsia="Times New Roman" w:hAnsi="Arial" w:cs="Arial"/>
                <w:b/>
                <w:color w:val="FFFFFF"/>
                <w:sz w:val="24"/>
                <w:szCs w:val="24"/>
                <w:lang w:eastAsia="en-GB"/>
              </w:rPr>
            </w:pPr>
            <w:r w:rsidRPr="00150682">
              <w:rPr>
                <w:rFonts w:eastAsia="Times New Roman" w:cs="Calibri"/>
                <w:bCs/>
                <w:sz w:val="24"/>
                <w:szCs w:val="24"/>
                <w:lang w:eastAsia="en-GB"/>
              </w:rPr>
              <w:t>I</w:t>
            </w:r>
            <w:r w:rsidRPr="00150682">
              <w:rPr>
                <w:rFonts w:cs="Calibri"/>
                <w:sz w:val="24"/>
                <w:szCs w:val="24"/>
              </w:rPr>
              <w:t xml:space="preserve">t </w:t>
            </w:r>
            <w:r w:rsidRPr="00150682">
              <w:rPr>
                <w:rFonts w:eastAsia="Times New Roman" w:cs="Calibri"/>
                <w:sz w:val="24"/>
                <w:szCs w:val="24"/>
                <w:lang w:val="en-US"/>
              </w:rPr>
              <w:t>is</w:t>
            </w:r>
            <w:r w:rsidR="00C9447B">
              <w:rPr>
                <w:rFonts w:eastAsia="Times New Roman" w:cs="Calibri"/>
                <w:sz w:val="24"/>
                <w:szCs w:val="24"/>
                <w:lang w:val="en-US"/>
              </w:rPr>
              <w:t xml:space="preserve"> however considered </w:t>
            </w:r>
            <w:r w:rsidRPr="00150682">
              <w:rPr>
                <w:rFonts w:eastAsia="Times New Roman" w:cs="Calibri"/>
                <w:sz w:val="24"/>
                <w:szCs w:val="24"/>
                <w:lang w:val="en-US"/>
              </w:rPr>
              <w:t xml:space="preserve">unlikely that this </w:t>
            </w:r>
            <w:r w:rsidR="003D706F">
              <w:rPr>
                <w:rFonts w:eastAsia="Times New Roman" w:cs="Calibri"/>
                <w:sz w:val="24"/>
                <w:szCs w:val="24"/>
                <w:lang w:val="en-US"/>
              </w:rPr>
              <w:t xml:space="preserve">policy </w:t>
            </w:r>
            <w:r w:rsidRPr="00150682">
              <w:rPr>
                <w:rFonts w:eastAsia="Times New Roman" w:cs="Calibri"/>
                <w:sz w:val="24"/>
                <w:szCs w:val="24"/>
                <w:lang w:val="en-US"/>
              </w:rPr>
              <w:t xml:space="preserve">will lead to </w:t>
            </w:r>
            <w:r w:rsidR="00C9447B">
              <w:rPr>
                <w:rFonts w:eastAsia="Times New Roman" w:cs="Calibri"/>
                <w:sz w:val="24"/>
                <w:szCs w:val="24"/>
                <w:lang w:val="en-US"/>
              </w:rPr>
              <w:t xml:space="preserve">an adverse </w:t>
            </w:r>
            <w:r w:rsidRPr="00150682">
              <w:rPr>
                <w:rFonts w:eastAsia="Times New Roman" w:cs="Calibri"/>
                <w:sz w:val="24"/>
                <w:szCs w:val="24"/>
                <w:lang w:val="en-US"/>
              </w:rPr>
              <w:t>differential impact based on this protected characteristic</w:t>
            </w:r>
            <w:r w:rsidR="00F24156">
              <w:rPr>
                <w:rFonts w:eastAsia="Times New Roman" w:cs="Calibri"/>
                <w:sz w:val="24"/>
                <w:szCs w:val="24"/>
                <w:lang w:val="en-US"/>
              </w:rPr>
              <w:t>.</w:t>
            </w:r>
            <w:r w:rsidRPr="0090668B">
              <w:rPr>
                <w:rFonts w:ascii="Arial" w:eastAsia="Times New Roman" w:hAnsi="Arial" w:cs="Arial"/>
                <w:b/>
                <w:color w:val="FFFFFF"/>
                <w:sz w:val="24"/>
                <w:szCs w:val="24"/>
                <w:lang w:eastAsia="en-GB"/>
              </w:rPr>
              <w:t xml:space="preserve"> H</w:t>
            </w:r>
            <w:r>
              <w:rPr>
                <w:rFonts w:ascii="Arial" w:eastAsia="Times New Roman" w:hAnsi="Arial" w:cs="Arial"/>
                <w:b/>
                <w:color w:val="FFFFFF"/>
                <w:sz w:val="24"/>
                <w:szCs w:val="24"/>
                <w:lang w:eastAsia="en-GB"/>
              </w:rPr>
              <w:t xml:space="preserve">arrow residents </w:t>
            </w:r>
            <w:r w:rsidR="00D376F9" w:rsidRPr="0090668B">
              <w:rPr>
                <w:rFonts w:ascii="Arial" w:eastAsia="Times New Roman" w:hAnsi="Arial" w:cs="Arial"/>
                <w:b/>
                <w:color w:val="FFFFFF"/>
                <w:sz w:val="24"/>
                <w:szCs w:val="24"/>
                <w:lang w:eastAsia="en-GB"/>
              </w:rPr>
              <w:t>H</w:t>
            </w:r>
            <w:r w:rsidR="00D376F9">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0CCDB23D" w:rsidR="00D376F9" w:rsidRPr="00701D5A" w:rsidRDefault="00150682"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DD" w14:textId="77777777" w:rsidTr="00FC220A">
        <w:trPr>
          <w:trHeight w:val="284"/>
        </w:trPr>
        <w:tc>
          <w:tcPr>
            <w:tcW w:w="1701" w:type="dxa"/>
            <w:shd w:val="clear" w:color="auto" w:fill="7030A0"/>
            <w:vAlign w:val="center"/>
          </w:tcPr>
          <w:p w14:paraId="3E8643D3" w14:textId="77777777" w:rsidR="00D376F9" w:rsidRPr="0090668B" w:rsidRDefault="00D376F9" w:rsidP="00D376F9">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22E7124E" w14:textId="0F20D9ED" w:rsidR="003D706F" w:rsidRDefault="003D706F" w:rsidP="003D706F">
            <w:pPr>
              <w:spacing w:after="240" w:line="240" w:lineRule="auto"/>
              <w:ind w:left="34"/>
              <w:jc w:val="both"/>
              <w:rPr>
                <w:rFonts w:asciiTheme="minorHAnsi" w:hAnsiTheme="minorHAnsi" w:cstheme="minorHAnsi"/>
                <w:sz w:val="24"/>
                <w:szCs w:val="24"/>
              </w:rPr>
            </w:pPr>
            <w:r w:rsidRPr="003D706F">
              <w:rPr>
                <w:sz w:val="24"/>
                <w:szCs w:val="24"/>
              </w:rPr>
              <w:t xml:space="preserve">Business Rates are not calculated based on </w:t>
            </w:r>
            <w:r>
              <w:rPr>
                <w:sz w:val="24"/>
                <w:szCs w:val="24"/>
              </w:rPr>
              <w:t xml:space="preserve">pregnancy or maternity </w:t>
            </w:r>
            <w:r w:rsidRPr="003D706F">
              <w:rPr>
                <w:sz w:val="24"/>
                <w:szCs w:val="24"/>
              </w:rPr>
              <w:t xml:space="preserve">status. </w:t>
            </w:r>
            <w:r w:rsidRPr="003D706F">
              <w:rPr>
                <w:rFonts w:asciiTheme="minorHAnsi" w:hAnsiTheme="minorHAnsi" w:cstheme="minorHAnsi"/>
                <w:sz w:val="24"/>
                <w:szCs w:val="24"/>
              </w:rPr>
              <w:t>Information</w:t>
            </w:r>
            <w:r w:rsidRPr="00D376F9">
              <w:rPr>
                <w:rFonts w:asciiTheme="minorHAnsi" w:hAnsiTheme="minorHAnsi" w:cstheme="minorHAnsi"/>
                <w:sz w:val="24"/>
                <w:szCs w:val="24"/>
              </w:rPr>
              <w:t xml:space="preserve"> is held on titles</w:t>
            </w:r>
            <w:r>
              <w:rPr>
                <w:rFonts w:asciiTheme="minorHAnsi" w:hAnsiTheme="minorHAnsi" w:cstheme="minorHAnsi"/>
                <w:sz w:val="24"/>
                <w:szCs w:val="24"/>
              </w:rPr>
              <w:t xml:space="preserve"> where the ratepayer is an individual </w:t>
            </w:r>
            <w:r w:rsidRPr="00D376F9">
              <w:rPr>
                <w:rFonts w:asciiTheme="minorHAnsi" w:hAnsiTheme="minorHAnsi" w:cstheme="minorHAnsi"/>
                <w:sz w:val="24"/>
                <w:szCs w:val="24"/>
              </w:rPr>
              <w:t xml:space="preserve">but this is not used </w:t>
            </w:r>
            <w:r>
              <w:rPr>
                <w:rFonts w:asciiTheme="minorHAnsi" w:hAnsiTheme="minorHAnsi" w:cstheme="minorHAnsi"/>
                <w:sz w:val="24"/>
                <w:szCs w:val="24"/>
              </w:rPr>
              <w:t xml:space="preserve">to either calculate the charge or </w:t>
            </w:r>
            <w:r w:rsidR="00C9447B">
              <w:rPr>
                <w:rFonts w:asciiTheme="minorHAnsi" w:hAnsiTheme="minorHAnsi" w:cstheme="minorHAnsi"/>
                <w:sz w:val="24"/>
                <w:szCs w:val="24"/>
              </w:rPr>
              <w:t xml:space="preserve">to determine entitlement to this relief and is not a reliable indicator, as more than one person may be jointly liable for Business Rates,  although only one name may appear on the account liability details. </w:t>
            </w:r>
            <w:r>
              <w:rPr>
                <w:rFonts w:asciiTheme="minorHAnsi" w:hAnsiTheme="minorHAnsi" w:cstheme="minorHAnsi"/>
                <w:sz w:val="24"/>
                <w:szCs w:val="24"/>
              </w:rPr>
              <w:t xml:space="preserve">for entitlement to this relief. </w:t>
            </w:r>
          </w:p>
          <w:p w14:paraId="3E8643D4" w14:textId="6D9DB870" w:rsidR="00D376F9" w:rsidRPr="00150682" w:rsidRDefault="00926CA5" w:rsidP="00607AE5">
            <w:pPr>
              <w:spacing w:after="0" w:line="240" w:lineRule="auto"/>
              <w:contextualSpacing/>
              <w:jc w:val="both"/>
              <w:textAlignment w:val="baseline"/>
              <w:rPr>
                <w:rFonts w:eastAsia="Times New Roman" w:cs="Calibri"/>
                <w:bCs/>
                <w:sz w:val="24"/>
                <w:szCs w:val="24"/>
                <w:lang w:val="en-US"/>
              </w:rPr>
            </w:pPr>
            <w:r w:rsidRPr="00607AE5">
              <w:rPr>
                <w:rFonts w:asciiTheme="minorHAnsi" w:eastAsia="Times New Roman" w:hAnsiTheme="minorHAnsi" w:cstheme="minorHAnsi"/>
                <w:bCs/>
                <w:sz w:val="24"/>
                <w:szCs w:val="24"/>
                <w:lang w:eastAsia="en-GB"/>
              </w:rPr>
              <w:t>I</w:t>
            </w:r>
            <w:r w:rsidRPr="00607AE5">
              <w:rPr>
                <w:rFonts w:asciiTheme="minorHAnsi" w:hAnsiTheme="minorHAnsi" w:cstheme="minorHAnsi"/>
                <w:sz w:val="24"/>
                <w:szCs w:val="24"/>
              </w:rPr>
              <w:t xml:space="preserve">t </w:t>
            </w:r>
            <w:r w:rsidRPr="00607AE5">
              <w:rPr>
                <w:rFonts w:asciiTheme="minorHAnsi" w:eastAsia="Times New Roman" w:hAnsiTheme="minorHAnsi" w:cstheme="minorHAnsi"/>
                <w:sz w:val="24"/>
                <w:szCs w:val="24"/>
                <w:lang w:val="en-US"/>
              </w:rPr>
              <w:t xml:space="preserve">is </w:t>
            </w:r>
            <w:r w:rsidR="00C9447B">
              <w:rPr>
                <w:rFonts w:asciiTheme="minorHAnsi" w:eastAsia="Times New Roman" w:hAnsiTheme="minorHAnsi" w:cstheme="minorHAnsi"/>
                <w:sz w:val="24"/>
                <w:szCs w:val="24"/>
                <w:lang w:val="en-US"/>
              </w:rPr>
              <w:t xml:space="preserve">however considered </w:t>
            </w:r>
            <w:r w:rsidRPr="00607AE5">
              <w:rPr>
                <w:rFonts w:asciiTheme="minorHAnsi" w:eastAsia="Times New Roman" w:hAnsiTheme="minorHAnsi" w:cstheme="minorHAnsi"/>
                <w:sz w:val="24"/>
                <w:szCs w:val="24"/>
                <w:lang w:val="en-US"/>
              </w:rPr>
              <w:t xml:space="preserve">unlikely that </w:t>
            </w:r>
            <w:r w:rsidR="00974B3D">
              <w:rPr>
                <w:rFonts w:asciiTheme="minorHAnsi" w:eastAsia="Times New Roman" w:hAnsiTheme="minorHAnsi" w:cstheme="minorHAnsi"/>
                <w:sz w:val="24"/>
                <w:szCs w:val="24"/>
                <w:lang w:val="en-US"/>
              </w:rPr>
              <w:t>this policy</w:t>
            </w:r>
            <w:r w:rsidRPr="00607AE5">
              <w:rPr>
                <w:rFonts w:asciiTheme="minorHAnsi" w:eastAsia="Times New Roman" w:hAnsiTheme="minorHAnsi" w:cstheme="minorHAnsi"/>
                <w:sz w:val="24"/>
                <w:szCs w:val="24"/>
                <w:lang w:val="en-US"/>
              </w:rPr>
              <w:t xml:space="preserve"> will lead to </w:t>
            </w:r>
            <w:r w:rsidR="00C9447B">
              <w:rPr>
                <w:rFonts w:asciiTheme="minorHAnsi" w:eastAsia="Times New Roman" w:hAnsiTheme="minorHAnsi" w:cstheme="minorHAnsi"/>
                <w:sz w:val="24"/>
                <w:szCs w:val="24"/>
                <w:lang w:val="en-US"/>
              </w:rPr>
              <w:t xml:space="preserve">an adverse </w:t>
            </w:r>
            <w:r w:rsidRPr="00607AE5">
              <w:rPr>
                <w:rFonts w:asciiTheme="minorHAnsi" w:eastAsia="Times New Roman" w:hAnsiTheme="minorHAnsi" w:cstheme="minorHAnsi"/>
                <w:sz w:val="24"/>
                <w:szCs w:val="24"/>
                <w:lang w:val="en-US"/>
              </w:rPr>
              <w:t>differential impact based on this protected characteristic</w:t>
            </w:r>
            <w:r w:rsidR="00815AA2">
              <w:rPr>
                <w:rFonts w:asciiTheme="minorHAnsi" w:eastAsia="Times New Roman" w:hAnsiTheme="minorHAnsi" w:cstheme="minorHAnsi"/>
                <w:sz w:val="24"/>
                <w:szCs w:val="24"/>
                <w:lang w:val="en-US"/>
              </w:rPr>
              <w:t>.</w:t>
            </w:r>
            <w:r w:rsidRPr="00607AE5">
              <w:rPr>
                <w:rFonts w:asciiTheme="minorHAnsi" w:eastAsia="Times New Roman" w:hAnsiTheme="minorHAnsi" w:cstheme="minorHAnsi"/>
                <w:b/>
                <w:color w:val="FFFFFF"/>
                <w:sz w:val="24"/>
                <w:szCs w:val="24"/>
                <w:lang w:eastAsia="en-GB"/>
              </w:rPr>
              <w:t xml:space="preserve"> Harrow residents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0F5A40D6"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D376F9" w:rsidRPr="00701D5A" w:rsidRDefault="00D376F9" w:rsidP="00D376F9">
            <w:pPr>
              <w:spacing w:after="160" w:line="240" w:lineRule="exact"/>
              <w:rPr>
                <w:rFonts w:ascii="Arial" w:eastAsia="Times New Roman" w:hAnsi="Arial" w:cs="Arial"/>
                <w:sz w:val="36"/>
                <w:szCs w:val="36"/>
                <w:lang w:val="en-US"/>
              </w:rPr>
            </w:pPr>
          </w:p>
        </w:tc>
      </w:tr>
      <w:tr w:rsidR="00FF2BEE" w:rsidRPr="0090668B" w14:paraId="3E8643EA" w14:textId="77777777" w:rsidTr="00C62516">
        <w:trPr>
          <w:cantSplit/>
        </w:trPr>
        <w:tc>
          <w:tcPr>
            <w:tcW w:w="1701" w:type="dxa"/>
            <w:shd w:val="clear" w:color="auto" w:fill="7030A0"/>
          </w:tcPr>
          <w:p w14:paraId="3E8643DE" w14:textId="77777777" w:rsidR="00FF2BEE" w:rsidRPr="0090668B" w:rsidRDefault="00FF2BEE" w:rsidP="00FF2BEE">
            <w:pPr>
              <w:spacing w:after="0" w:line="240" w:lineRule="auto"/>
              <w:jc w:val="center"/>
              <w:rPr>
                <w:rFonts w:ascii="Arial" w:eastAsia="Times New Roman" w:hAnsi="Arial" w:cs="Arial"/>
                <w:bCs/>
                <w:color w:val="FFFFFF"/>
                <w:lang w:eastAsia="en-GB"/>
              </w:rPr>
            </w:pPr>
          </w:p>
          <w:p w14:paraId="3E8643DF" w14:textId="77777777" w:rsidR="00FF2BEE"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FF2BEE" w:rsidRPr="0090668B"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vAlign w:val="center"/>
          </w:tcPr>
          <w:p w14:paraId="15FC91B5" w14:textId="5C9FA606" w:rsidR="00926CA5" w:rsidRPr="00607AE5" w:rsidRDefault="00926CA5" w:rsidP="00607AE5">
            <w:pPr>
              <w:jc w:val="both"/>
              <w:rPr>
                <w:rFonts w:eastAsia="Times New Roman"/>
                <w:sz w:val="24"/>
                <w:szCs w:val="24"/>
                <w:lang w:val="en-US"/>
              </w:rPr>
            </w:pPr>
            <w:r w:rsidRPr="00607AE5">
              <w:rPr>
                <w:rFonts w:eastAsia="Times New Roman"/>
                <w:sz w:val="24"/>
                <w:szCs w:val="24"/>
                <w:lang w:val="en-US"/>
              </w:rPr>
              <w:t xml:space="preserve">Over 94% of Harrow businesses are classed as micro-businesses. There is limited data on the profile of business ownership by protected characteristics. Anecdotal evidence suggests that most retail businesses in Harrow’s town centres are BAME- owned. </w:t>
            </w:r>
            <w:r w:rsidR="00C62516" w:rsidRPr="00607AE5">
              <w:rPr>
                <w:rFonts w:eastAsia="Times New Roman"/>
                <w:sz w:val="24"/>
                <w:szCs w:val="24"/>
                <w:lang w:val="en-US"/>
              </w:rPr>
              <w:t xml:space="preserve">In the majority of these cases where it is a single </w:t>
            </w:r>
            <w:r w:rsidR="00D63BC1" w:rsidRPr="00607AE5">
              <w:rPr>
                <w:rFonts w:eastAsia="Times New Roman"/>
                <w:sz w:val="24"/>
                <w:szCs w:val="24"/>
                <w:lang w:val="en-US"/>
              </w:rPr>
              <w:t>business,</w:t>
            </w:r>
            <w:r w:rsidR="00C62516" w:rsidRPr="00607AE5">
              <w:rPr>
                <w:rFonts w:eastAsia="Times New Roman"/>
                <w:sz w:val="24"/>
                <w:szCs w:val="24"/>
                <w:lang w:val="en-US"/>
              </w:rPr>
              <w:t xml:space="preserve"> they will be entitled to 100% small business relief which will mean the debt will be zero and so </w:t>
            </w:r>
            <w:r w:rsidR="00815AA2">
              <w:rPr>
                <w:rFonts w:eastAsia="Times New Roman"/>
                <w:sz w:val="24"/>
                <w:szCs w:val="24"/>
                <w:lang w:val="en-US"/>
              </w:rPr>
              <w:t xml:space="preserve">they will </w:t>
            </w:r>
            <w:r w:rsidR="00C62516" w:rsidRPr="00607AE5">
              <w:rPr>
                <w:rFonts w:eastAsia="Times New Roman"/>
                <w:sz w:val="24"/>
                <w:szCs w:val="24"/>
                <w:lang w:val="en-US"/>
              </w:rPr>
              <w:t xml:space="preserve">not </w:t>
            </w:r>
            <w:proofErr w:type="gramStart"/>
            <w:r w:rsidR="00C62516" w:rsidRPr="00607AE5">
              <w:rPr>
                <w:rFonts w:eastAsia="Times New Roman"/>
                <w:sz w:val="24"/>
                <w:szCs w:val="24"/>
                <w:lang w:val="en-US"/>
              </w:rPr>
              <w:t>affected</w:t>
            </w:r>
            <w:proofErr w:type="gramEnd"/>
            <w:r w:rsidR="00C62516" w:rsidRPr="00607AE5">
              <w:rPr>
                <w:rFonts w:eastAsia="Times New Roman"/>
                <w:sz w:val="24"/>
                <w:szCs w:val="24"/>
                <w:lang w:val="en-US"/>
              </w:rPr>
              <w:t xml:space="preserve"> by this </w:t>
            </w:r>
            <w:r w:rsidR="00974B3D">
              <w:rPr>
                <w:rFonts w:eastAsia="Times New Roman"/>
                <w:sz w:val="24"/>
                <w:szCs w:val="24"/>
                <w:lang w:val="en-US"/>
              </w:rPr>
              <w:t xml:space="preserve">policy. </w:t>
            </w:r>
            <w:r w:rsidR="007F1B83" w:rsidRPr="007F1B83">
              <w:rPr>
                <w:rFonts w:eastAsia="Times New Roman"/>
                <w:color w:val="FF0000"/>
                <w:sz w:val="24"/>
                <w:szCs w:val="24"/>
                <w:lang w:val="en-US"/>
              </w:rPr>
              <w:t>Check with ED</w:t>
            </w:r>
          </w:p>
          <w:p w14:paraId="619DF014" w14:textId="5016636E" w:rsidR="00926CA5" w:rsidRPr="00607AE5" w:rsidRDefault="00974B3D" w:rsidP="00607AE5">
            <w:pPr>
              <w:jc w:val="both"/>
              <w:rPr>
                <w:rFonts w:asciiTheme="minorHAnsi" w:hAnsiTheme="minorHAnsi" w:cstheme="minorHAnsi"/>
                <w:sz w:val="24"/>
                <w:szCs w:val="24"/>
              </w:rPr>
            </w:pPr>
            <w:r>
              <w:rPr>
                <w:rFonts w:asciiTheme="minorHAnsi" w:hAnsiTheme="minorHAnsi" w:cstheme="minorHAnsi"/>
                <w:sz w:val="24"/>
                <w:szCs w:val="24"/>
              </w:rPr>
              <w:t xml:space="preserve">The Business Rates </w:t>
            </w:r>
            <w:r w:rsidR="00C9447B">
              <w:rPr>
                <w:rFonts w:asciiTheme="minorHAnsi" w:hAnsiTheme="minorHAnsi" w:cstheme="minorHAnsi"/>
                <w:sz w:val="24"/>
                <w:szCs w:val="24"/>
              </w:rPr>
              <w:t xml:space="preserve">IT </w:t>
            </w:r>
            <w:r>
              <w:rPr>
                <w:rFonts w:asciiTheme="minorHAnsi" w:hAnsiTheme="minorHAnsi" w:cstheme="minorHAnsi"/>
                <w:sz w:val="24"/>
                <w:szCs w:val="24"/>
              </w:rPr>
              <w:t xml:space="preserve">system does not </w:t>
            </w:r>
            <w:r w:rsidR="00926CA5" w:rsidRPr="00607AE5">
              <w:rPr>
                <w:rFonts w:asciiTheme="minorHAnsi" w:hAnsiTheme="minorHAnsi" w:cstheme="minorHAnsi"/>
                <w:sz w:val="24"/>
                <w:szCs w:val="24"/>
              </w:rPr>
              <w:t xml:space="preserve">hold ethnicity or race </w:t>
            </w:r>
            <w:r w:rsidR="00C9447B">
              <w:rPr>
                <w:rFonts w:asciiTheme="minorHAnsi" w:hAnsiTheme="minorHAnsi" w:cstheme="minorHAnsi"/>
                <w:sz w:val="24"/>
                <w:szCs w:val="24"/>
              </w:rPr>
              <w:t xml:space="preserve">data which is not applicable to </w:t>
            </w:r>
            <w:proofErr w:type="spellStart"/>
            <w:proofErr w:type="gramStart"/>
            <w:r>
              <w:rPr>
                <w:rFonts w:asciiTheme="minorHAnsi" w:hAnsiTheme="minorHAnsi" w:cstheme="minorHAnsi"/>
                <w:sz w:val="24"/>
                <w:szCs w:val="24"/>
              </w:rPr>
              <w:t>he</w:t>
            </w:r>
            <w:proofErr w:type="spellEnd"/>
            <w:proofErr w:type="gramEnd"/>
            <w:r>
              <w:rPr>
                <w:rFonts w:asciiTheme="minorHAnsi" w:hAnsiTheme="minorHAnsi" w:cstheme="minorHAnsi"/>
                <w:sz w:val="24"/>
                <w:szCs w:val="24"/>
              </w:rPr>
              <w:t xml:space="preserve"> calculation of the charge or entitlement to any reliefs</w:t>
            </w:r>
            <w:r w:rsidR="00926CA5" w:rsidRPr="00607AE5">
              <w:rPr>
                <w:rFonts w:asciiTheme="minorHAnsi" w:hAnsiTheme="minorHAnsi" w:cstheme="minorHAnsi"/>
                <w:sz w:val="24"/>
                <w:szCs w:val="24"/>
              </w:rPr>
              <w:t xml:space="preserve">. </w:t>
            </w:r>
          </w:p>
          <w:p w14:paraId="3E8643E1" w14:textId="16185EB1" w:rsidR="00926CA5" w:rsidRPr="00607AE5" w:rsidRDefault="00C9447B" w:rsidP="00607AE5">
            <w:pPr>
              <w:jc w:val="both"/>
              <w:rPr>
                <w:rFonts w:asciiTheme="minorHAnsi" w:eastAsia="Times New Roman" w:hAnsiTheme="minorHAnsi" w:cstheme="minorHAnsi"/>
                <w:lang w:val="en-US"/>
              </w:rPr>
            </w:pPr>
            <w:r w:rsidRPr="00607AE5">
              <w:rPr>
                <w:rFonts w:asciiTheme="minorHAnsi" w:eastAsia="Times New Roman" w:hAnsiTheme="minorHAnsi" w:cstheme="minorHAnsi"/>
                <w:bCs/>
                <w:sz w:val="24"/>
                <w:szCs w:val="24"/>
                <w:lang w:eastAsia="en-GB"/>
              </w:rPr>
              <w:t>I</w:t>
            </w:r>
            <w:r w:rsidRPr="00607AE5">
              <w:rPr>
                <w:rFonts w:asciiTheme="minorHAnsi" w:hAnsiTheme="minorHAnsi" w:cstheme="minorHAnsi"/>
                <w:sz w:val="24"/>
                <w:szCs w:val="24"/>
              </w:rPr>
              <w:t xml:space="preserve">t </w:t>
            </w:r>
            <w:r w:rsidRPr="00607AE5">
              <w:rPr>
                <w:rFonts w:asciiTheme="minorHAnsi" w:eastAsia="Times New Roman" w:hAnsiTheme="minorHAnsi" w:cstheme="minorHAnsi"/>
                <w:sz w:val="24"/>
                <w:szCs w:val="24"/>
                <w:lang w:val="en-US"/>
              </w:rPr>
              <w:t xml:space="preserve">is </w:t>
            </w:r>
            <w:r>
              <w:rPr>
                <w:rFonts w:asciiTheme="minorHAnsi" w:eastAsia="Times New Roman" w:hAnsiTheme="minorHAnsi" w:cstheme="minorHAnsi"/>
                <w:sz w:val="24"/>
                <w:szCs w:val="24"/>
                <w:lang w:val="en-US"/>
              </w:rPr>
              <w:t xml:space="preserve">however considered </w:t>
            </w:r>
            <w:r w:rsidRPr="00607AE5">
              <w:rPr>
                <w:rFonts w:asciiTheme="minorHAnsi" w:eastAsia="Times New Roman" w:hAnsiTheme="minorHAnsi" w:cstheme="minorHAnsi"/>
                <w:sz w:val="24"/>
                <w:szCs w:val="24"/>
                <w:lang w:val="en-US"/>
              </w:rPr>
              <w:t xml:space="preserve">unlikely that </w:t>
            </w:r>
            <w:r>
              <w:rPr>
                <w:rFonts w:asciiTheme="minorHAnsi" w:eastAsia="Times New Roman" w:hAnsiTheme="minorHAnsi" w:cstheme="minorHAnsi"/>
                <w:sz w:val="24"/>
                <w:szCs w:val="24"/>
                <w:lang w:val="en-US"/>
              </w:rPr>
              <w:t>this policy</w:t>
            </w:r>
            <w:r w:rsidRPr="00607AE5">
              <w:rPr>
                <w:rFonts w:asciiTheme="minorHAnsi" w:eastAsia="Times New Roman" w:hAnsiTheme="minorHAnsi" w:cstheme="minorHAnsi"/>
                <w:sz w:val="24"/>
                <w:szCs w:val="24"/>
                <w:lang w:val="en-US"/>
              </w:rPr>
              <w:t xml:space="preserve"> will lead to </w:t>
            </w:r>
            <w:r>
              <w:rPr>
                <w:rFonts w:asciiTheme="minorHAnsi" w:eastAsia="Times New Roman" w:hAnsiTheme="minorHAnsi" w:cstheme="minorHAnsi"/>
                <w:sz w:val="24"/>
                <w:szCs w:val="24"/>
                <w:lang w:val="en-US"/>
              </w:rPr>
              <w:t xml:space="preserve">an adverse </w:t>
            </w:r>
            <w:r w:rsidRPr="00607AE5">
              <w:rPr>
                <w:rFonts w:asciiTheme="minorHAnsi" w:eastAsia="Times New Roman" w:hAnsiTheme="minorHAnsi" w:cstheme="minorHAnsi"/>
                <w:sz w:val="24"/>
                <w:szCs w:val="24"/>
                <w:lang w:val="en-US"/>
              </w:rPr>
              <w:t>differential impact based on this protected characteristic</w:t>
            </w:r>
            <w:r>
              <w:rPr>
                <w:rFonts w:asciiTheme="minorHAnsi" w:eastAsia="Times New Roman" w:hAnsiTheme="minorHAnsi" w:cstheme="minorHAnsi"/>
                <w:sz w:val="24"/>
                <w:szCs w:val="24"/>
                <w:lang w:val="en-US"/>
              </w:rPr>
              <w:t>.</w:t>
            </w:r>
            <w:r w:rsidRPr="00607AE5">
              <w:rPr>
                <w:rFonts w:asciiTheme="minorHAnsi" w:eastAsia="Times New Roman" w:hAnsiTheme="minorHAnsi" w:cstheme="minorHAnsi"/>
                <w:b/>
                <w:color w:val="FFFFFF"/>
                <w:sz w:val="24"/>
                <w:szCs w:val="24"/>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FF2BEE" w:rsidRPr="00701D5A" w:rsidRDefault="00FF2BEE" w:rsidP="00FF2BEE">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0928525A" w:rsidR="00FF2BEE" w:rsidRPr="00701D5A" w:rsidRDefault="00926CA5"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3F6" w14:textId="77777777" w:rsidTr="00FC220A">
        <w:trPr>
          <w:trHeight w:val="240"/>
        </w:trPr>
        <w:tc>
          <w:tcPr>
            <w:tcW w:w="1701" w:type="dxa"/>
            <w:shd w:val="clear" w:color="auto" w:fill="7030A0"/>
          </w:tcPr>
          <w:p w14:paraId="3E8643EB" w14:textId="77777777" w:rsidR="00FF2BEE" w:rsidRPr="00DC78FF" w:rsidRDefault="00FF2BEE" w:rsidP="00FF2BEE">
            <w:pPr>
              <w:spacing w:after="0" w:line="240" w:lineRule="auto"/>
              <w:jc w:val="center"/>
              <w:rPr>
                <w:rFonts w:ascii="Arial" w:eastAsia="Times New Roman" w:hAnsi="Arial" w:cs="Arial"/>
                <w:bCs/>
                <w:color w:val="FFFFFF"/>
                <w:sz w:val="16"/>
                <w:szCs w:val="16"/>
                <w:lang w:eastAsia="en-GB"/>
              </w:rPr>
            </w:pPr>
          </w:p>
          <w:p w14:paraId="3E8643EC" w14:textId="77777777" w:rsidR="00FF2BEE" w:rsidRPr="0057477D"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5A542545" w14:textId="65278330" w:rsidR="00974B3D" w:rsidRDefault="00974B3D" w:rsidP="00974B3D">
            <w:pPr>
              <w:jc w:val="both"/>
              <w:rPr>
                <w:rFonts w:asciiTheme="minorHAnsi" w:hAnsiTheme="minorHAnsi" w:cstheme="minorHAnsi"/>
                <w:sz w:val="24"/>
                <w:szCs w:val="24"/>
              </w:rPr>
            </w:pPr>
            <w:r>
              <w:rPr>
                <w:rFonts w:asciiTheme="minorHAnsi" w:hAnsiTheme="minorHAnsi" w:cstheme="minorHAnsi"/>
                <w:sz w:val="24"/>
                <w:szCs w:val="24"/>
              </w:rPr>
              <w:t xml:space="preserve">The Business Rates </w:t>
            </w:r>
            <w:r w:rsidR="00C9447B">
              <w:rPr>
                <w:rFonts w:asciiTheme="minorHAnsi" w:hAnsiTheme="minorHAnsi" w:cstheme="minorHAnsi"/>
                <w:sz w:val="24"/>
                <w:szCs w:val="24"/>
              </w:rPr>
              <w:t xml:space="preserve">IT </w:t>
            </w:r>
            <w:r>
              <w:rPr>
                <w:rFonts w:asciiTheme="minorHAnsi" w:hAnsiTheme="minorHAnsi" w:cstheme="minorHAnsi"/>
                <w:sz w:val="24"/>
                <w:szCs w:val="24"/>
              </w:rPr>
              <w:t xml:space="preserve">system does not </w:t>
            </w:r>
            <w:r w:rsidRPr="00607AE5">
              <w:rPr>
                <w:rFonts w:asciiTheme="minorHAnsi" w:hAnsiTheme="minorHAnsi" w:cstheme="minorHAnsi"/>
                <w:sz w:val="24"/>
                <w:szCs w:val="24"/>
              </w:rPr>
              <w:t xml:space="preserve">hold </w:t>
            </w:r>
            <w:r>
              <w:rPr>
                <w:rFonts w:asciiTheme="minorHAnsi" w:hAnsiTheme="minorHAnsi" w:cstheme="minorHAnsi"/>
                <w:sz w:val="24"/>
                <w:szCs w:val="24"/>
              </w:rPr>
              <w:t>religion or belief</w:t>
            </w:r>
            <w:r w:rsidRPr="00607AE5">
              <w:rPr>
                <w:rFonts w:asciiTheme="minorHAnsi" w:hAnsiTheme="minorHAnsi" w:cstheme="minorHAnsi"/>
                <w:sz w:val="24"/>
                <w:szCs w:val="24"/>
              </w:rPr>
              <w:t xml:space="preserve"> </w:t>
            </w:r>
            <w:r w:rsidR="00C9447B">
              <w:rPr>
                <w:rFonts w:asciiTheme="minorHAnsi" w:hAnsiTheme="minorHAnsi" w:cstheme="minorHAnsi"/>
                <w:sz w:val="24"/>
                <w:szCs w:val="24"/>
              </w:rPr>
              <w:t xml:space="preserve">data which is not applicable </w:t>
            </w:r>
            <w:r>
              <w:rPr>
                <w:rFonts w:asciiTheme="minorHAnsi" w:hAnsiTheme="minorHAnsi" w:cstheme="minorHAnsi"/>
                <w:sz w:val="24"/>
                <w:szCs w:val="24"/>
              </w:rPr>
              <w:t>for the calculation of the charge or entitlement to any reliefs</w:t>
            </w:r>
            <w:r w:rsidRPr="00607AE5">
              <w:rPr>
                <w:rFonts w:asciiTheme="minorHAnsi" w:hAnsiTheme="minorHAnsi" w:cstheme="minorHAnsi"/>
                <w:sz w:val="24"/>
                <w:szCs w:val="24"/>
              </w:rPr>
              <w:t xml:space="preserve">. </w:t>
            </w:r>
          </w:p>
          <w:p w14:paraId="28A77F91" w14:textId="37E0A294" w:rsidR="00C9447B" w:rsidRDefault="00974B3D" w:rsidP="00974B3D">
            <w:pPr>
              <w:jc w:val="both"/>
              <w:rPr>
                <w:rFonts w:asciiTheme="minorHAnsi" w:eastAsia="Times New Roman" w:hAnsiTheme="minorHAnsi" w:cstheme="minorHAnsi"/>
                <w:sz w:val="24"/>
                <w:szCs w:val="24"/>
                <w:lang w:val="en-US"/>
              </w:rPr>
            </w:pPr>
            <w:r w:rsidRPr="00607AE5">
              <w:rPr>
                <w:rFonts w:asciiTheme="minorHAnsi" w:eastAsia="Times New Roman" w:hAnsiTheme="minorHAnsi" w:cstheme="minorHAnsi"/>
                <w:bCs/>
                <w:sz w:val="24"/>
                <w:szCs w:val="24"/>
                <w:lang w:eastAsia="en-GB"/>
              </w:rPr>
              <w:t>I</w:t>
            </w:r>
            <w:r w:rsidRPr="00607AE5">
              <w:rPr>
                <w:rFonts w:asciiTheme="minorHAnsi" w:hAnsiTheme="minorHAnsi" w:cstheme="minorHAnsi"/>
                <w:sz w:val="24"/>
                <w:szCs w:val="24"/>
              </w:rPr>
              <w:t xml:space="preserve">t </w:t>
            </w:r>
            <w:r w:rsidRPr="00607AE5">
              <w:rPr>
                <w:rFonts w:asciiTheme="minorHAnsi" w:eastAsia="Times New Roman" w:hAnsiTheme="minorHAnsi" w:cstheme="minorHAnsi"/>
                <w:sz w:val="24"/>
                <w:szCs w:val="24"/>
                <w:lang w:val="en-US"/>
              </w:rPr>
              <w:t xml:space="preserve">is </w:t>
            </w:r>
            <w:r w:rsidR="00C9447B">
              <w:rPr>
                <w:rFonts w:asciiTheme="minorHAnsi" w:eastAsia="Times New Roman" w:hAnsiTheme="minorHAnsi" w:cstheme="minorHAnsi"/>
                <w:sz w:val="24"/>
                <w:szCs w:val="24"/>
                <w:lang w:val="en-US"/>
              </w:rPr>
              <w:t xml:space="preserve">however considered </w:t>
            </w:r>
            <w:r w:rsidRPr="00607AE5">
              <w:rPr>
                <w:rFonts w:asciiTheme="minorHAnsi" w:eastAsia="Times New Roman" w:hAnsiTheme="minorHAnsi" w:cstheme="minorHAnsi"/>
                <w:sz w:val="24"/>
                <w:szCs w:val="24"/>
                <w:lang w:val="en-US"/>
              </w:rPr>
              <w:t xml:space="preserve">unlikely that </w:t>
            </w:r>
            <w:r>
              <w:rPr>
                <w:rFonts w:asciiTheme="minorHAnsi" w:eastAsia="Times New Roman" w:hAnsiTheme="minorHAnsi" w:cstheme="minorHAnsi"/>
                <w:sz w:val="24"/>
                <w:szCs w:val="24"/>
                <w:lang w:val="en-US"/>
              </w:rPr>
              <w:t>this policy</w:t>
            </w:r>
            <w:r w:rsidRPr="00607AE5">
              <w:rPr>
                <w:rFonts w:asciiTheme="minorHAnsi" w:eastAsia="Times New Roman" w:hAnsiTheme="minorHAnsi" w:cstheme="minorHAnsi"/>
                <w:sz w:val="24"/>
                <w:szCs w:val="24"/>
                <w:lang w:val="en-US"/>
              </w:rPr>
              <w:t xml:space="preserve"> will lead to </w:t>
            </w:r>
            <w:r w:rsidR="00C9447B">
              <w:rPr>
                <w:rFonts w:asciiTheme="minorHAnsi" w:eastAsia="Times New Roman" w:hAnsiTheme="minorHAnsi" w:cstheme="minorHAnsi"/>
                <w:sz w:val="24"/>
                <w:szCs w:val="24"/>
                <w:lang w:val="en-US"/>
              </w:rPr>
              <w:t xml:space="preserve">an adverse </w:t>
            </w:r>
            <w:r w:rsidRPr="00607AE5">
              <w:rPr>
                <w:rFonts w:asciiTheme="minorHAnsi" w:eastAsia="Times New Roman" w:hAnsiTheme="minorHAnsi" w:cstheme="minorHAnsi"/>
                <w:sz w:val="24"/>
                <w:szCs w:val="24"/>
                <w:lang w:val="en-US"/>
              </w:rPr>
              <w:t>differential impact based on this protected characteristic</w:t>
            </w:r>
            <w:r w:rsidR="00C9447B">
              <w:rPr>
                <w:rFonts w:asciiTheme="minorHAnsi" w:eastAsia="Times New Roman" w:hAnsiTheme="minorHAnsi" w:cstheme="minorHAnsi"/>
                <w:sz w:val="24"/>
                <w:szCs w:val="24"/>
                <w:lang w:val="en-US"/>
              </w:rPr>
              <w:t>.</w:t>
            </w:r>
          </w:p>
          <w:p w14:paraId="3E8643ED" w14:textId="0459605D" w:rsidR="00FF2BEE" w:rsidRPr="002942E1" w:rsidRDefault="00C9447B" w:rsidP="00974B3D">
            <w:pPr>
              <w:jc w:val="both"/>
              <w:rPr>
                <w:lang w:val="en-US"/>
              </w:rPr>
            </w:pPr>
            <w:r>
              <w:rPr>
                <w:rFonts w:asciiTheme="minorHAnsi" w:eastAsia="Times New Roman" w:hAnsiTheme="minorHAnsi" w:cstheme="minorHAnsi"/>
                <w:sz w:val="24"/>
                <w:szCs w:val="24"/>
                <w:lang w:val="en-US"/>
              </w:rPr>
              <w:t xml:space="preserve">However, </w:t>
            </w:r>
            <w:r w:rsidR="00974B3D">
              <w:rPr>
                <w:rFonts w:asciiTheme="minorHAnsi" w:eastAsia="Times New Roman" w:hAnsiTheme="minorHAnsi" w:cstheme="minorHAnsi"/>
                <w:sz w:val="24"/>
                <w:szCs w:val="24"/>
                <w:lang w:val="en-US"/>
              </w:rPr>
              <w:t xml:space="preserve">as </w:t>
            </w:r>
            <w:r>
              <w:rPr>
                <w:rFonts w:asciiTheme="minorHAnsi" w:eastAsia="Times New Roman" w:hAnsiTheme="minorHAnsi" w:cstheme="minorHAnsi"/>
                <w:sz w:val="24"/>
                <w:szCs w:val="24"/>
                <w:lang w:val="en-US"/>
              </w:rPr>
              <w:t xml:space="preserve">any award must be made within a </w:t>
            </w:r>
            <w:r w:rsidR="00974B3D">
              <w:rPr>
                <w:rFonts w:asciiTheme="minorHAnsi" w:eastAsia="Times New Roman" w:hAnsiTheme="minorHAnsi" w:cstheme="minorHAnsi"/>
                <w:sz w:val="24"/>
                <w:szCs w:val="24"/>
                <w:lang w:val="en-US"/>
              </w:rPr>
              <w:t>limited time window</w:t>
            </w:r>
            <w:r>
              <w:rPr>
                <w:rFonts w:asciiTheme="minorHAnsi" w:eastAsia="Times New Roman" w:hAnsiTheme="minorHAnsi" w:cstheme="minorHAnsi"/>
                <w:sz w:val="24"/>
                <w:szCs w:val="24"/>
                <w:lang w:val="en-US"/>
              </w:rPr>
              <w:t xml:space="preserve">, any application process that may be required will be considered and timed as far as reasonably practicable </w:t>
            </w:r>
            <w:r w:rsidR="00974B3D">
              <w:rPr>
                <w:rFonts w:asciiTheme="minorHAnsi" w:eastAsia="Times New Roman" w:hAnsiTheme="minorHAnsi" w:cstheme="minorHAnsi"/>
                <w:sz w:val="24"/>
                <w:szCs w:val="24"/>
                <w:lang w:val="en-US"/>
              </w:rPr>
              <w:t xml:space="preserve">for ratepayers to make the application </w:t>
            </w:r>
            <w:r>
              <w:rPr>
                <w:rFonts w:asciiTheme="minorHAnsi" w:eastAsia="Times New Roman" w:hAnsiTheme="minorHAnsi" w:cstheme="minorHAnsi"/>
                <w:sz w:val="24"/>
                <w:szCs w:val="24"/>
                <w:lang w:val="en-US"/>
              </w:rPr>
              <w:t xml:space="preserve">outside of </w:t>
            </w:r>
            <w:r w:rsidR="00974B3D">
              <w:rPr>
                <w:rFonts w:asciiTheme="minorHAnsi" w:eastAsia="Times New Roman" w:hAnsiTheme="minorHAnsi" w:cstheme="minorHAnsi"/>
                <w:sz w:val="24"/>
                <w:szCs w:val="24"/>
                <w:lang w:val="en-US"/>
              </w:rPr>
              <w:t xml:space="preserve">any key religious dates during the proposed period and any reasonable adjustments </w:t>
            </w:r>
            <w:r>
              <w:rPr>
                <w:rFonts w:asciiTheme="minorHAnsi" w:eastAsia="Times New Roman" w:hAnsiTheme="minorHAnsi" w:cstheme="minorHAnsi"/>
                <w:sz w:val="24"/>
                <w:szCs w:val="24"/>
                <w:lang w:val="en-US"/>
              </w:rPr>
              <w:t xml:space="preserve">considered accordingly.  </w:t>
            </w:r>
            <w:r w:rsidR="00974B3D">
              <w:rPr>
                <w:rFonts w:asciiTheme="minorHAnsi" w:eastAsia="Times New Roman" w:hAnsiTheme="minorHAnsi" w:cstheme="minorHAnsi"/>
                <w:sz w:val="24"/>
                <w:szCs w:val="24"/>
                <w:lang w:val="en-US"/>
              </w:rPr>
              <w:t xml:space="preserve"> </w:t>
            </w:r>
            <w:r w:rsidR="00FF2BEE" w:rsidRPr="00926CA5">
              <w:t xml:space="preserve">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632EFE2D" w:rsidR="00FF2BEE" w:rsidRPr="00701D5A" w:rsidRDefault="00926CA5"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402" w14:textId="77777777" w:rsidTr="00FC220A">
        <w:trPr>
          <w:trHeight w:val="240"/>
        </w:trPr>
        <w:tc>
          <w:tcPr>
            <w:tcW w:w="1701" w:type="dxa"/>
            <w:shd w:val="clear" w:color="auto" w:fill="7030A0"/>
          </w:tcPr>
          <w:p w14:paraId="3E8643F7" w14:textId="77777777" w:rsidR="00FF2BEE" w:rsidRPr="0090668B" w:rsidRDefault="00FF2BEE" w:rsidP="00FF2BEE">
            <w:pPr>
              <w:spacing w:after="0" w:line="240" w:lineRule="auto"/>
              <w:jc w:val="center"/>
              <w:rPr>
                <w:rFonts w:ascii="Arial" w:eastAsia="Times New Roman" w:hAnsi="Arial" w:cs="Arial"/>
                <w:bCs/>
                <w:color w:val="FFFFFF"/>
                <w:lang w:eastAsia="en-GB"/>
              </w:rPr>
            </w:pPr>
          </w:p>
          <w:p w14:paraId="3E8643F8" w14:textId="006CA427" w:rsidR="00FF2BEE" w:rsidRPr="0090668B"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E8643F9" w14:textId="3D950545" w:rsidR="00C62516" w:rsidRPr="00607AE5" w:rsidRDefault="00C9447B" w:rsidP="007F1B83">
            <w:pPr>
              <w:jc w:val="both"/>
              <w:rPr>
                <w:rFonts w:ascii="Arial" w:eastAsia="Times New Roman" w:hAnsi="Arial" w:cs="Arial"/>
                <w:bCs/>
                <w:sz w:val="24"/>
                <w:szCs w:val="24"/>
                <w:lang w:val="en-US"/>
              </w:rPr>
            </w:pPr>
            <w:r w:rsidRPr="003D706F">
              <w:rPr>
                <w:rFonts w:asciiTheme="minorHAnsi" w:hAnsiTheme="minorHAnsi" w:cstheme="minorHAnsi"/>
                <w:sz w:val="24"/>
                <w:szCs w:val="24"/>
              </w:rPr>
              <w:t>Information</w:t>
            </w:r>
            <w:r w:rsidRPr="00D376F9">
              <w:rPr>
                <w:rFonts w:asciiTheme="minorHAnsi" w:hAnsiTheme="minorHAnsi" w:cstheme="minorHAnsi"/>
                <w:sz w:val="24"/>
                <w:szCs w:val="24"/>
              </w:rPr>
              <w:t xml:space="preserve"> is held on titles</w:t>
            </w:r>
            <w:r>
              <w:rPr>
                <w:rFonts w:asciiTheme="minorHAnsi" w:hAnsiTheme="minorHAnsi" w:cstheme="minorHAnsi"/>
                <w:sz w:val="24"/>
                <w:szCs w:val="24"/>
              </w:rPr>
              <w:t xml:space="preserve"> where the ratepayer is an individual, </w:t>
            </w:r>
            <w:r w:rsidRPr="00D376F9">
              <w:rPr>
                <w:rFonts w:asciiTheme="minorHAnsi" w:hAnsiTheme="minorHAnsi" w:cstheme="minorHAnsi"/>
                <w:sz w:val="24"/>
                <w:szCs w:val="24"/>
              </w:rPr>
              <w:t xml:space="preserve">but this is not used </w:t>
            </w:r>
            <w:r>
              <w:rPr>
                <w:rFonts w:asciiTheme="minorHAnsi" w:hAnsiTheme="minorHAnsi" w:cstheme="minorHAnsi"/>
                <w:sz w:val="24"/>
                <w:szCs w:val="24"/>
              </w:rPr>
              <w:t xml:space="preserve">to either calculate the charge or to determine entitlement to this relief and is not a reliable indicator, as more than one person may be jointly liable for Business </w:t>
            </w:r>
            <w:proofErr w:type="gramStart"/>
            <w:r>
              <w:rPr>
                <w:rFonts w:asciiTheme="minorHAnsi" w:hAnsiTheme="minorHAnsi" w:cstheme="minorHAnsi"/>
                <w:sz w:val="24"/>
                <w:szCs w:val="24"/>
              </w:rPr>
              <w:t>Rates,  although</w:t>
            </w:r>
            <w:proofErr w:type="gramEnd"/>
            <w:r>
              <w:rPr>
                <w:rFonts w:asciiTheme="minorHAnsi" w:hAnsiTheme="minorHAnsi" w:cstheme="minorHAnsi"/>
                <w:sz w:val="24"/>
                <w:szCs w:val="24"/>
              </w:rPr>
              <w:t xml:space="preserve"> only one name may appear on the account liability details. </w:t>
            </w:r>
            <w:r w:rsidR="007F1B83" w:rsidRPr="00150682">
              <w:rPr>
                <w:rFonts w:eastAsia="Times New Roman" w:cs="Calibri"/>
                <w:bCs/>
                <w:sz w:val="24"/>
                <w:szCs w:val="24"/>
                <w:lang w:eastAsia="en-GB"/>
              </w:rPr>
              <w:t>I</w:t>
            </w:r>
            <w:r w:rsidR="007F1B83" w:rsidRPr="00150682">
              <w:rPr>
                <w:rFonts w:cs="Calibri"/>
                <w:sz w:val="24"/>
                <w:szCs w:val="24"/>
              </w:rPr>
              <w:t xml:space="preserve">t </w:t>
            </w:r>
            <w:r w:rsidR="007F1B83" w:rsidRPr="00150682">
              <w:rPr>
                <w:rFonts w:eastAsia="Times New Roman" w:cs="Calibri"/>
                <w:sz w:val="24"/>
                <w:szCs w:val="24"/>
                <w:lang w:val="en-US"/>
              </w:rPr>
              <w:t xml:space="preserve">is </w:t>
            </w:r>
            <w:r>
              <w:rPr>
                <w:rFonts w:eastAsia="Times New Roman" w:cs="Calibri"/>
                <w:sz w:val="24"/>
                <w:szCs w:val="24"/>
                <w:lang w:val="en-US"/>
              </w:rPr>
              <w:t xml:space="preserve">however considered </w:t>
            </w:r>
            <w:r w:rsidR="007F1B83" w:rsidRPr="00150682">
              <w:rPr>
                <w:rFonts w:eastAsia="Times New Roman" w:cs="Calibri"/>
                <w:sz w:val="24"/>
                <w:szCs w:val="24"/>
                <w:lang w:val="en-US"/>
              </w:rPr>
              <w:lastRenderedPageBreak/>
              <w:t xml:space="preserve">unlikely that this </w:t>
            </w:r>
            <w:r w:rsidR="007F1B83">
              <w:rPr>
                <w:rFonts w:eastAsia="Times New Roman" w:cs="Calibri"/>
                <w:sz w:val="24"/>
                <w:szCs w:val="24"/>
                <w:lang w:val="en-US"/>
              </w:rPr>
              <w:t xml:space="preserve">policy </w:t>
            </w:r>
            <w:r w:rsidR="007F1B83" w:rsidRPr="00150682">
              <w:rPr>
                <w:rFonts w:eastAsia="Times New Roman" w:cs="Calibri"/>
                <w:sz w:val="24"/>
                <w:szCs w:val="24"/>
                <w:lang w:val="en-US"/>
              </w:rPr>
              <w:t xml:space="preserve">will lead to </w:t>
            </w:r>
            <w:r>
              <w:rPr>
                <w:rFonts w:eastAsia="Times New Roman" w:cs="Calibri"/>
                <w:sz w:val="24"/>
                <w:szCs w:val="24"/>
                <w:lang w:val="en-US"/>
              </w:rPr>
              <w:t xml:space="preserve">an adverse </w:t>
            </w:r>
            <w:r w:rsidR="007F1B83" w:rsidRPr="00150682">
              <w:rPr>
                <w:rFonts w:eastAsia="Times New Roman" w:cs="Calibri"/>
                <w:sz w:val="24"/>
                <w:szCs w:val="24"/>
                <w:lang w:val="en-US"/>
              </w:rPr>
              <w:t>differential impact based on this protected characteristic</w:t>
            </w:r>
            <w:r w:rsidR="007F1B83">
              <w:rPr>
                <w:rFonts w:eastAsia="Times New Roman" w:cs="Calibri"/>
                <w:sz w:val="24"/>
                <w:szCs w:val="24"/>
                <w:lang w:val="en-US"/>
              </w:rPr>
              <w:t>.</w:t>
            </w:r>
            <w:r w:rsidR="007F1B83" w:rsidRPr="0090668B">
              <w:rPr>
                <w:rFonts w:ascii="Arial" w:eastAsia="Times New Roman" w:hAnsi="Arial" w:cs="Arial"/>
                <w:b/>
                <w:color w:val="FFFFFF"/>
                <w:sz w:val="24"/>
                <w:szCs w:val="24"/>
                <w:lang w:eastAsia="en-GB"/>
              </w:rPr>
              <w:t xml:space="preserve"> H</w:t>
            </w:r>
            <w:r w:rsidR="007F1B83">
              <w:rPr>
                <w:rFonts w:ascii="Arial" w:eastAsia="Times New Roman" w:hAnsi="Arial" w:cs="Arial"/>
                <w:b/>
                <w:color w:val="FFFFFF"/>
                <w:sz w:val="24"/>
                <w:szCs w:val="24"/>
                <w:lang w:eastAsia="en-GB"/>
              </w:rPr>
              <w:t xml:space="preserve">arrow residents </w:t>
            </w:r>
            <w:r w:rsidR="007F1B83" w:rsidRPr="0090668B">
              <w:rPr>
                <w:rFonts w:ascii="Arial" w:eastAsia="Times New Roman" w:hAnsi="Arial" w:cs="Arial"/>
                <w:b/>
                <w:color w:val="FFFFFF"/>
                <w:sz w:val="24"/>
                <w:szCs w:val="24"/>
                <w:lang w:eastAsia="en-GB"/>
              </w:rPr>
              <w:t>H</w:t>
            </w:r>
            <w:r w:rsidR="007F1B83">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73DA0A83" w:rsidR="00FF2BEE" w:rsidRPr="00701D5A" w:rsidRDefault="00607AE5"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411" w14:textId="77777777" w:rsidTr="00FC220A">
        <w:trPr>
          <w:trHeight w:val="240"/>
        </w:trPr>
        <w:tc>
          <w:tcPr>
            <w:tcW w:w="1701" w:type="dxa"/>
            <w:shd w:val="clear" w:color="auto" w:fill="7030A0"/>
          </w:tcPr>
          <w:p w14:paraId="3E864403" w14:textId="77777777" w:rsidR="00FF2BEE" w:rsidRPr="0090668B" w:rsidRDefault="00FF2BEE" w:rsidP="00FF2BEE">
            <w:pPr>
              <w:spacing w:after="0" w:line="240" w:lineRule="auto"/>
              <w:jc w:val="center"/>
              <w:rPr>
                <w:rFonts w:ascii="Arial" w:eastAsia="Times New Roman" w:hAnsi="Arial" w:cs="Arial"/>
                <w:bCs/>
                <w:color w:val="FFFFFF"/>
                <w:lang w:eastAsia="en-GB"/>
              </w:rPr>
            </w:pPr>
          </w:p>
          <w:p w14:paraId="3E864404" w14:textId="77777777" w:rsidR="00FF2BEE" w:rsidRPr="0090668B"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FF2BEE" w:rsidRPr="0090668B" w:rsidRDefault="00FF2BEE" w:rsidP="00FF2BEE">
            <w:pPr>
              <w:tabs>
                <w:tab w:val="left" w:pos="5268"/>
              </w:tabs>
              <w:spacing w:after="160" w:line="240" w:lineRule="exact"/>
              <w:rPr>
                <w:rFonts w:ascii="Arial" w:eastAsia="Times New Roman" w:hAnsi="Arial" w:cs="Arial"/>
                <w:color w:val="FFFFFF"/>
                <w:lang w:val="en-US"/>
              </w:rPr>
            </w:pPr>
          </w:p>
        </w:tc>
        <w:tc>
          <w:tcPr>
            <w:tcW w:w="8789" w:type="dxa"/>
          </w:tcPr>
          <w:p w14:paraId="70A685E4" w14:textId="67C91439" w:rsidR="007F1B83" w:rsidRDefault="007F1B83" w:rsidP="007F1B83">
            <w:pPr>
              <w:jc w:val="both"/>
              <w:rPr>
                <w:rFonts w:asciiTheme="minorHAnsi" w:hAnsiTheme="minorHAnsi" w:cstheme="minorHAnsi"/>
                <w:sz w:val="24"/>
                <w:szCs w:val="24"/>
              </w:rPr>
            </w:pPr>
            <w:r>
              <w:rPr>
                <w:rFonts w:asciiTheme="minorHAnsi" w:hAnsiTheme="minorHAnsi" w:cstheme="minorHAnsi"/>
                <w:sz w:val="24"/>
                <w:szCs w:val="24"/>
              </w:rPr>
              <w:t xml:space="preserve">The Business Rates </w:t>
            </w:r>
            <w:r w:rsidR="00C9447B">
              <w:rPr>
                <w:rFonts w:asciiTheme="minorHAnsi" w:hAnsiTheme="minorHAnsi" w:cstheme="minorHAnsi"/>
                <w:sz w:val="24"/>
                <w:szCs w:val="24"/>
              </w:rPr>
              <w:t xml:space="preserve">IT </w:t>
            </w:r>
            <w:r>
              <w:rPr>
                <w:rFonts w:asciiTheme="minorHAnsi" w:hAnsiTheme="minorHAnsi" w:cstheme="minorHAnsi"/>
                <w:sz w:val="24"/>
                <w:szCs w:val="24"/>
              </w:rPr>
              <w:t xml:space="preserve">system does not </w:t>
            </w:r>
            <w:r w:rsidRPr="00607AE5">
              <w:rPr>
                <w:rFonts w:asciiTheme="minorHAnsi" w:hAnsiTheme="minorHAnsi" w:cstheme="minorHAnsi"/>
                <w:sz w:val="24"/>
                <w:szCs w:val="24"/>
              </w:rPr>
              <w:t xml:space="preserve">hold </w:t>
            </w:r>
            <w:r>
              <w:rPr>
                <w:rFonts w:asciiTheme="minorHAnsi" w:hAnsiTheme="minorHAnsi" w:cstheme="minorHAnsi"/>
                <w:sz w:val="24"/>
                <w:szCs w:val="24"/>
              </w:rPr>
              <w:t xml:space="preserve">sexual orientation </w:t>
            </w:r>
            <w:r w:rsidR="00C04F95">
              <w:rPr>
                <w:rFonts w:asciiTheme="minorHAnsi" w:hAnsiTheme="minorHAnsi" w:cstheme="minorHAnsi"/>
                <w:sz w:val="24"/>
                <w:szCs w:val="24"/>
              </w:rPr>
              <w:t xml:space="preserve">data which </w:t>
            </w:r>
            <w:r>
              <w:rPr>
                <w:rFonts w:asciiTheme="minorHAnsi" w:hAnsiTheme="minorHAnsi" w:cstheme="minorHAnsi"/>
                <w:sz w:val="24"/>
                <w:szCs w:val="24"/>
              </w:rPr>
              <w:t>is not used for the calculation of the charge or entitlement to any reliefs</w:t>
            </w:r>
            <w:r w:rsidRPr="00607AE5">
              <w:rPr>
                <w:rFonts w:asciiTheme="minorHAnsi" w:hAnsiTheme="minorHAnsi" w:cstheme="minorHAnsi"/>
                <w:sz w:val="24"/>
                <w:szCs w:val="24"/>
              </w:rPr>
              <w:t xml:space="preserve">. </w:t>
            </w:r>
          </w:p>
          <w:p w14:paraId="3E864408" w14:textId="7CAE65A8" w:rsidR="00FF2BEE" w:rsidRPr="0090668B" w:rsidRDefault="007F1B83" w:rsidP="007F1B83">
            <w:pPr>
              <w:jc w:val="both"/>
              <w:rPr>
                <w:rFonts w:ascii="Arial" w:eastAsia="Times New Roman" w:hAnsi="Arial" w:cs="Arial"/>
                <w:sz w:val="16"/>
                <w:szCs w:val="16"/>
                <w:lang w:val="en-US"/>
              </w:rPr>
            </w:pPr>
            <w:r w:rsidRPr="00150682">
              <w:rPr>
                <w:rFonts w:eastAsia="Times New Roman" w:cs="Calibri"/>
                <w:bCs/>
                <w:sz w:val="24"/>
                <w:szCs w:val="24"/>
                <w:lang w:eastAsia="en-GB"/>
              </w:rPr>
              <w:t>I</w:t>
            </w:r>
            <w:r w:rsidRPr="00150682">
              <w:rPr>
                <w:rFonts w:cs="Calibri"/>
                <w:sz w:val="24"/>
                <w:szCs w:val="24"/>
              </w:rPr>
              <w:t xml:space="preserve">t </w:t>
            </w:r>
            <w:r w:rsidRPr="00150682">
              <w:rPr>
                <w:rFonts w:eastAsia="Times New Roman" w:cs="Calibri"/>
                <w:sz w:val="24"/>
                <w:szCs w:val="24"/>
                <w:lang w:val="en-US"/>
              </w:rPr>
              <w:t xml:space="preserve">is </w:t>
            </w:r>
            <w:r w:rsidR="00C04F95">
              <w:rPr>
                <w:rFonts w:eastAsia="Times New Roman" w:cs="Calibri"/>
                <w:sz w:val="24"/>
                <w:szCs w:val="24"/>
                <w:lang w:val="en-US"/>
              </w:rPr>
              <w:t xml:space="preserve">however considered </w:t>
            </w:r>
            <w:r w:rsidRPr="00150682">
              <w:rPr>
                <w:rFonts w:eastAsia="Times New Roman" w:cs="Calibri"/>
                <w:sz w:val="24"/>
                <w:szCs w:val="24"/>
                <w:lang w:val="en-US"/>
              </w:rPr>
              <w:t xml:space="preserve">unlikely that this </w:t>
            </w:r>
            <w:r>
              <w:rPr>
                <w:rFonts w:eastAsia="Times New Roman" w:cs="Calibri"/>
                <w:sz w:val="24"/>
                <w:szCs w:val="24"/>
                <w:lang w:val="en-US"/>
              </w:rPr>
              <w:t xml:space="preserve">policy </w:t>
            </w:r>
            <w:r w:rsidRPr="00150682">
              <w:rPr>
                <w:rFonts w:eastAsia="Times New Roman" w:cs="Calibri"/>
                <w:sz w:val="24"/>
                <w:szCs w:val="24"/>
                <w:lang w:val="en-US"/>
              </w:rPr>
              <w:t>will lead to</w:t>
            </w:r>
            <w:r w:rsidR="00C04F95">
              <w:rPr>
                <w:rFonts w:eastAsia="Times New Roman" w:cs="Calibri"/>
                <w:sz w:val="24"/>
                <w:szCs w:val="24"/>
                <w:lang w:val="en-US"/>
              </w:rPr>
              <w:t xml:space="preserve"> an adverse </w:t>
            </w:r>
            <w:r w:rsidRPr="00150682">
              <w:rPr>
                <w:rFonts w:eastAsia="Times New Roman" w:cs="Calibri"/>
                <w:sz w:val="24"/>
                <w:szCs w:val="24"/>
                <w:lang w:val="en-US"/>
              </w:rPr>
              <w:t>differential impact based on this protected characteristic</w:t>
            </w:r>
            <w:r>
              <w:rPr>
                <w:rFonts w:eastAsia="Times New Roman" w:cs="Calibri"/>
                <w:sz w:val="24"/>
                <w:szCs w:val="24"/>
                <w:lang w:val="en-US"/>
              </w:rPr>
              <w:t>.</w:t>
            </w:r>
            <w:r w:rsidRPr="0090668B">
              <w:rPr>
                <w:rFonts w:ascii="Arial" w:eastAsia="Times New Roman" w:hAnsi="Arial" w:cs="Arial"/>
                <w:b/>
                <w:color w:val="FFFFFF"/>
                <w:sz w:val="24"/>
                <w:szCs w:val="24"/>
                <w:lang w:eastAsia="en-GB"/>
              </w:rPr>
              <w:t xml:space="preserve"> H</w:t>
            </w:r>
            <w:r>
              <w:rPr>
                <w:rFonts w:ascii="Arial" w:eastAsia="Times New Roman" w:hAnsi="Arial" w:cs="Arial"/>
                <w:b/>
                <w:color w:val="FFFFFF"/>
                <w:sz w:val="24"/>
                <w:szCs w:val="24"/>
                <w:lang w:eastAsia="en-GB"/>
              </w:rPr>
              <w:t xml:space="preserve">arrow residents </w:t>
            </w:r>
            <w:r w:rsidRPr="0090668B">
              <w:rPr>
                <w:rFonts w:ascii="Arial" w:eastAsia="Times New Roman" w:hAnsi="Arial" w:cs="Arial"/>
                <w:b/>
                <w:color w:val="FFFFFF"/>
                <w:sz w:val="24"/>
                <w:szCs w:val="24"/>
                <w:lang w:eastAsia="en-GB"/>
              </w:rPr>
              <w:t>H</w:t>
            </w:r>
            <w:r>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3A3E743A" w:rsidR="00FF2BEE" w:rsidRPr="00701D5A" w:rsidRDefault="00C62516"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416" w14:textId="77777777" w:rsidTr="00FC220A">
        <w:trPr>
          <w:trHeight w:val="1671"/>
        </w:trPr>
        <w:tc>
          <w:tcPr>
            <w:tcW w:w="14601" w:type="dxa"/>
            <w:gridSpan w:val="6"/>
            <w:shd w:val="clear" w:color="auto" w:fill="7030A0"/>
          </w:tcPr>
          <w:p w14:paraId="3E864412" w14:textId="77777777" w:rsidR="00FF2BEE" w:rsidRDefault="00FF2BEE" w:rsidP="00FF2BEE">
            <w:pPr>
              <w:spacing w:after="0" w:line="240" w:lineRule="auto"/>
              <w:rPr>
                <w:rFonts w:ascii="Arial" w:eastAsia="Times New Roman" w:hAnsi="Arial" w:cs="Arial"/>
                <w:b/>
                <w:color w:val="FFFFFF"/>
                <w:sz w:val="24"/>
                <w:szCs w:val="24"/>
                <w:lang w:val="en-US"/>
              </w:rPr>
            </w:pPr>
          </w:p>
          <w:p w14:paraId="3E864413" w14:textId="77777777" w:rsidR="00FF2BEE" w:rsidRDefault="00FF2BEE" w:rsidP="00FF2BEE">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7231E127" w:rsidR="00FF2BEE" w:rsidRDefault="003E0790" w:rsidP="00FF2BEE">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FF2BEE">
                  <w:rPr>
                    <w:rFonts w:ascii="MS Gothic" w:eastAsia="MS Gothic" w:hAnsi="MS Gothic" w:cs="Arial" w:hint="eastAsia"/>
                    <w:b/>
                    <w:color w:val="FFFFFF" w:themeColor="background1"/>
                    <w:sz w:val="40"/>
                    <w:szCs w:val="40"/>
                    <w:lang w:eastAsia="en-GB"/>
                  </w:rPr>
                  <w:t>☐</w:t>
                </w:r>
              </w:sdtContent>
            </w:sdt>
            <w:r w:rsidR="00FF2BEE">
              <w:rPr>
                <w:rFonts w:ascii="Arial" w:eastAsia="Times New Roman" w:hAnsi="Arial" w:cs="Arial"/>
                <w:b/>
                <w:color w:val="FFFFFF" w:themeColor="background1"/>
                <w:sz w:val="36"/>
                <w:szCs w:val="36"/>
                <w:lang w:eastAsia="en-GB"/>
              </w:rPr>
              <w:t xml:space="preserve">   </w:t>
            </w:r>
            <w:r w:rsidR="00FF2BEE" w:rsidRPr="007559B5">
              <w:rPr>
                <w:rFonts w:ascii="Arial" w:eastAsia="Times New Roman" w:hAnsi="Arial" w:cs="Arial"/>
                <w:b/>
                <w:color w:val="FFFFFF" w:themeColor="background1"/>
                <w:sz w:val="24"/>
                <w:szCs w:val="24"/>
                <w:lang w:eastAsia="en-GB"/>
              </w:rPr>
              <w:t xml:space="preserve">Yes </w:t>
            </w:r>
            <w:r w:rsidR="00FF2BEE">
              <w:rPr>
                <w:rFonts w:ascii="Arial" w:eastAsia="Times New Roman" w:hAnsi="Arial" w:cs="Arial"/>
                <w:b/>
                <w:color w:val="FFFFFF" w:themeColor="background1"/>
                <w:sz w:val="24"/>
                <w:szCs w:val="24"/>
                <w:lang w:eastAsia="en-GB"/>
              </w:rPr>
              <w:t xml:space="preserve">                        No   </w:t>
            </w:r>
            <w:r w:rsidR="00FF2BEE"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C62516">
                  <w:rPr>
                    <w:rFonts w:ascii="MS Gothic" w:eastAsia="MS Gothic" w:hAnsi="MS Gothic" w:cs="Arial" w:hint="eastAsia"/>
                    <w:b/>
                    <w:color w:val="FFFFFF" w:themeColor="background1"/>
                    <w:sz w:val="40"/>
                    <w:szCs w:val="40"/>
                    <w:lang w:eastAsia="en-GB"/>
                  </w:rPr>
                  <w:t>☒</w:t>
                </w:r>
              </w:sdtContent>
            </w:sdt>
            <w:r w:rsidR="00FF2BEE">
              <w:rPr>
                <w:rFonts w:ascii="Arial" w:eastAsia="Times New Roman" w:hAnsi="Arial" w:cs="Arial"/>
                <w:b/>
                <w:color w:val="FFFFFF" w:themeColor="background1"/>
                <w:sz w:val="24"/>
                <w:szCs w:val="24"/>
                <w:lang w:eastAsia="en-GB"/>
              </w:rPr>
              <w:t xml:space="preserve">        </w:t>
            </w:r>
          </w:p>
          <w:p w14:paraId="3E864415" w14:textId="77777777" w:rsidR="00FF2BEE" w:rsidRPr="0090668B" w:rsidRDefault="00FF2BEE" w:rsidP="00FF2BEE">
            <w:pPr>
              <w:tabs>
                <w:tab w:val="left" w:pos="5268"/>
              </w:tabs>
              <w:spacing w:after="160" w:line="240" w:lineRule="exact"/>
              <w:rPr>
                <w:rFonts w:ascii="Arial" w:eastAsia="Times New Roman" w:hAnsi="Arial" w:cs="Arial"/>
                <w:lang w:val="en-US"/>
              </w:rPr>
            </w:pPr>
          </w:p>
        </w:tc>
      </w:tr>
      <w:tr w:rsidR="00FF2BEE" w:rsidRPr="0090668B" w14:paraId="3E864419" w14:textId="77777777" w:rsidTr="00FC220A">
        <w:trPr>
          <w:trHeight w:val="132"/>
        </w:trPr>
        <w:tc>
          <w:tcPr>
            <w:tcW w:w="14601" w:type="dxa"/>
            <w:gridSpan w:val="6"/>
            <w:shd w:val="clear" w:color="auto" w:fill="FFFFFF" w:themeFill="background1"/>
          </w:tcPr>
          <w:p w14:paraId="3E864417" w14:textId="77777777" w:rsidR="00FF2BEE" w:rsidRPr="00C102EE" w:rsidRDefault="00FF2BEE" w:rsidP="00FF2BE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FF2BEE" w:rsidRPr="00E50777" w:rsidRDefault="00FF2BEE" w:rsidP="00FF2BEE">
            <w:pPr>
              <w:shd w:val="clear" w:color="auto" w:fill="FFFFFF" w:themeFill="background1"/>
              <w:spacing w:after="0" w:line="240" w:lineRule="auto"/>
              <w:rPr>
                <w:rFonts w:ascii="Arial" w:eastAsia="Times New Roman" w:hAnsi="Arial" w:cs="Arial"/>
                <w:sz w:val="24"/>
                <w:szCs w:val="24"/>
                <w:lang w:eastAsia="en-GB"/>
              </w:rPr>
            </w:pPr>
          </w:p>
        </w:tc>
      </w:tr>
      <w:tr w:rsidR="00FF2BEE" w:rsidRPr="0090668B" w14:paraId="3E86441C" w14:textId="77777777" w:rsidTr="00FC220A">
        <w:trPr>
          <w:trHeight w:val="240"/>
        </w:trPr>
        <w:tc>
          <w:tcPr>
            <w:tcW w:w="14601" w:type="dxa"/>
            <w:gridSpan w:val="6"/>
            <w:shd w:val="clear" w:color="auto" w:fill="7030A0"/>
          </w:tcPr>
          <w:p w14:paraId="3E86441A" w14:textId="7C10F7E6" w:rsidR="00FF2BEE" w:rsidRDefault="00FF2BEE" w:rsidP="00FF2BEE">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impact  -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ly/locally (national/local/regional policies, socio-economic factors etc),</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16E89F18" w:rsidR="00FF2BEE" w:rsidRPr="0090668B" w:rsidRDefault="00FF2BEE" w:rsidP="00FF2BEE">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C62516">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FF2BEE" w:rsidRPr="0090668B" w14:paraId="3E864420" w14:textId="77777777" w:rsidTr="00FC220A">
        <w:trPr>
          <w:trHeight w:val="739"/>
        </w:trPr>
        <w:tc>
          <w:tcPr>
            <w:tcW w:w="14601" w:type="dxa"/>
            <w:gridSpan w:val="6"/>
            <w:shd w:val="clear" w:color="auto" w:fill="auto"/>
          </w:tcPr>
          <w:p w14:paraId="3E86441D" w14:textId="77777777" w:rsidR="00FF2BEE" w:rsidRPr="00C102EE" w:rsidRDefault="00FF2BEE" w:rsidP="00FF2BE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FF2BEE" w:rsidRPr="0090668B" w:rsidRDefault="00FF2BEE" w:rsidP="00FF2BEE">
            <w:pPr>
              <w:spacing w:after="0" w:line="240" w:lineRule="auto"/>
              <w:rPr>
                <w:rFonts w:ascii="Arial" w:eastAsia="Times New Roman" w:hAnsi="Arial" w:cs="Arial"/>
                <w:sz w:val="20"/>
                <w:szCs w:val="20"/>
                <w:lang w:eastAsia="en-GB"/>
              </w:rPr>
            </w:pPr>
          </w:p>
          <w:p w14:paraId="3E86441F" w14:textId="77777777" w:rsidR="00FF2BEE" w:rsidRPr="0090668B" w:rsidRDefault="00FF2BEE" w:rsidP="00FF2BEE">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607AE5" w14:paraId="3E864460" w14:textId="77777777" w:rsidTr="000A2F27">
        <w:tc>
          <w:tcPr>
            <w:tcW w:w="14601" w:type="dxa"/>
            <w:shd w:val="clear" w:color="auto" w:fill="FFFFFF" w:themeFill="background1"/>
            <w:vAlign w:val="center"/>
          </w:tcPr>
          <w:p w14:paraId="2FD87982" w14:textId="653B2943" w:rsidR="007F1B83" w:rsidRDefault="007F1B83" w:rsidP="007F1B83">
            <w:pPr>
              <w:widowControl w:val="0"/>
              <w:autoSpaceDE w:val="0"/>
              <w:autoSpaceDN w:val="0"/>
              <w:jc w:val="both"/>
              <w:rPr>
                <w:rFonts w:asciiTheme="minorHAnsi" w:eastAsia="Times New Roman" w:hAnsiTheme="minorHAnsi" w:cstheme="minorHAnsi"/>
                <w:bCs/>
                <w:sz w:val="24"/>
                <w:szCs w:val="24"/>
                <w:lang w:eastAsia="en-GB"/>
              </w:rPr>
            </w:pPr>
            <w:r>
              <w:rPr>
                <w:sz w:val="24"/>
                <w:szCs w:val="24"/>
                <w:lang w:eastAsia="en-GB"/>
              </w:rPr>
              <w:lastRenderedPageBreak/>
              <w:t xml:space="preserve">The policy is to deliver a Central Government </w:t>
            </w:r>
            <w:proofErr w:type="spellStart"/>
            <w:r>
              <w:rPr>
                <w:sz w:val="24"/>
                <w:szCs w:val="24"/>
                <w:lang w:eastAsia="en-GB"/>
              </w:rPr>
              <w:t>inititative</w:t>
            </w:r>
            <w:proofErr w:type="spellEnd"/>
            <w:r>
              <w:rPr>
                <w:sz w:val="24"/>
                <w:szCs w:val="24"/>
                <w:lang w:eastAsia="en-GB"/>
              </w:rPr>
              <w:t xml:space="preserve"> to support </w:t>
            </w:r>
            <w:r>
              <w:rPr>
                <w:rFonts w:asciiTheme="minorHAnsi" w:eastAsia="Times New Roman" w:hAnsiTheme="minorHAnsi" w:cstheme="minorHAnsi"/>
                <w:bCs/>
                <w:sz w:val="24"/>
                <w:szCs w:val="24"/>
                <w:lang w:eastAsia="en-GB"/>
              </w:rPr>
              <w:t xml:space="preserve">businesses in England affected by COVID-19 but not eligible for </w:t>
            </w:r>
            <w:r w:rsidR="00C04F95">
              <w:rPr>
                <w:rFonts w:asciiTheme="minorHAnsi" w:eastAsia="Times New Roman" w:hAnsiTheme="minorHAnsi" w:cstheme="minorHAnsi"/>
                <w:bCs/>
                <w:sz w:val="24"/>
                <w:szCs w:val="24"/>
                <w:lang w:eastAsia="en-GB"/>
              </w:rPr>
              <w:t xml:space="preserve">prescribed </w:t>
            </w:r>
            <w:r>
              <w:rPr>
                <w:rFonts w:asciiTheme="minorHAnsi" w:eastAsia="Times New Roman" w:hAnsiTheme="minorHAnsi" w:cstheme="minorHAnsi"/>
                <w:bCs/>
                <w:sz w:val="24"/>
                <w:szCs w:val="24"/>
                <w:lang w:eastAsia="en-GB"/>
              </w:rPr>
              <w:t xml:space="preserve">existing support linked to Business Rates. Neither the set national criteria nor the proposed local variations are </w:t>
            </w:r>
            <w:r w:rsidR="00C04F95">
              <w:rPr>
                <w:rFonts w:asciiTheme="minorHAnsi" w:eastAsia="Times New Roman" w:hAnsiTheme="minorHAnsi" w:cstheme="minorHAnsi"/>
                <w:bCs/>
                <w:sz w:val="24"/>
                <w:szCs w:val="24"/>
                <w:lang w:eastAsia="en-GB"/>
              </w:rPr>
              <w:t xml:space="preserve">considered </w:t>
            </w:r>
            <w:r>
              <w:rPr>
                <w:rFonts w:asciiTheme="minorHAnsi" w:eastAsia="Times New Roman" w:hAnsiTheme="minorHAnsi" w:cstheme="minorHAnsi"/>
                <w:bCs/>
                <w:sz w:val="24"/>
                <w:szCs w:val="24"/>
                <w:lang w:eastAsia="en-GB"/>
              </w:rPr>
              <w:t xml:space="preserve">likely to result in direct or indirect discrimination, harassment nor victimisation. </w:t>
            </w:r>
          </w:p>
          <w:p w14:paraId="5C5A09F6" w14:textId="5792FA25" w:rsidR="007F1B83" w:rsidRDefault="007F1B83" w:rsidP="007F1B83">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The scheme will help to deliver additional support to those businesses who, for whatever reason, were not entitled to the various relief schemes linked to Business Rates and in doing so will advance the equality of opportunity for those business ratepayers by providing a reduction to their business rate bills to recognise the impact of COVID -19 on their </w:t>
            </w:r>
            <w:proofErr w:type="spellStart"/>
            <w:r>
              <w:rPr>
                <w:rFonts w:asciiTheme="minorHAnsi" w:eastAsia="Times New Roman" w:hAnsiTheme="minorHAnsi" w:cstheme="minorHAnsi"/>
                <w:bCs/>
                <w:sz w:val="24"/>
                <w:szCs w:val="24"/>
                <w:lang w:eastAsia="en-GB"/>
              </w:rPr>
              <w:t>businesss</w:t>
            </w:r>
            <w:proofErr w:type="spellEnd"/>
            <w:r>
              <w:rPr>
                <w:rFonts w:asciiTheme="minorHAnsi" w:eastAsia="Times New Roman" w:hAnsiTheme="minorHAnsi" w:cstheme="minorHAnsi"/>
                <w:bCs/>
                <w:sz w:val="24"/>
                <w:szCs w:val="24"/>
                <w:lang w:eastAsia="en-GB"/>
              </w:rPr>
              <w:t xml:space="preserve"> where they have not been able to adapt. </w:t>
            </w:r>
          </w:p>
          <w:p w14:paraId="3C93327C" w14:textId="1FCDEA0D" w:rsidR="007F1B83" w:rsidRDefault="007F1B83" w:rsidP="007F1B83">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The scheme will help foster good relations between communit</w:t>
            </w:r>
            <w:r w:rsidR="00C04F95">
              <w:rPr>
                <w:rFonts w:asciiTheme="minorHAnsi" w:eastAsia="Times New Roman" w:hAnsiTheme="minorHAnsi" w:cstheme="minorHAnsi"/>
                <w:bCs/>
                <w:sz w:val="24"/>
                <w:szCs w:val="24"/>
                <w:lang w:eastAsia="en-GB"/>
              </w:rPr>
              <w:t>i</w:t>
            </w:r>
            <w:r>
              <w:rPr>
                <w:rFonts w:asciiTheme="minorHAnsi" w:eastAsia="Times New Roman" w:hAnsiTheme="minorHAnsi" w:cstheme="minorHAnsi"/>
                <w:bCs/>
                <w:sz w:val="24"/>
                <w:szCs w:val="24"/>
                <w:lang w:eastAsia="en-GB"/>
              </w:rPr>
              <w:t>es th</w:t>
            </w:r>
            <w:r w:rsidR="00C04F95">
              <w:rPr>
                <w:rFonts w:asciiTheme="minorHAnsi" w:eastAsia="Times New Roman" w:hAnsiTheme="minorHAnsi" w:cstheme="minorHAnsi"/>
                <w:bCs/>
                <w:sz w:val="24"/>
                <w:szCs w:val="24"/>
                <w:lang w:eastAsia="en-GB"/>
              </w:rPr>
              <w:t xml:space="preserve">rough </w:t>
            </w:r>
            <w:r>
              <w:rPr>
                <w:rFonts w:asciiTheme="minorHAnsi" w:eastAsia="Times New Roman" w:hAnsiTheme="minorHAnsi" w:cstheme="minorHAnsi"/>
                <w:bCs/>
                <w:sz w:val="24"/>
                <w:szCs w:val="24"/>
                <w:lang w:eastAsia="en-GB"/>
              </w:rPr>
              <w:t>this additional support where the ratepayer could not previously access the reliefs linked to Business Rates where their trade was impacted in 2021-22 by COVID-19</w:t>
            </w:r>
          </w:p>
          <w:p w14:paraId="1EBA4FD7" w14:textId="1FA7EB6A" w:rsidR="007F1B83" w:rsidRDefault="007F1B83" w:rsidP="007F1B83">
            <w:pPr>
              <w:widowControl w:val="0"/>
              <w:autoSpaceDE w:val="0"/>
              <w:autoSpaceDN w:val="0"/>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DLUHC has given guidance to develop a local discretionary scheme to recognise the variances between local authorities which will support those who share relevant protected characteristics</w:t>
            </w:r>
            <w:r w:rsidR="002B0294">
              <w:rPr>
                <w:rFonts w:asciiTheme="minorHAnsi" w:eastAsia="Times New Roman" w:hAnsiTheme="minorHAnsi" w:cstheme="minorHAnsi"/>
                <w:bCs/>
                <w:sz w:val="24"/>
                <w:szCs w:val="24"/>
                <w:lang w:eastAsia="en-GB"/>
              </w:rPr>
              <w:t xml:space="preserve"> within Harrow Council boundaries.</w:t>
            </w:r>
          </w:p>
          <w:p w14:paraId="3E86445F" w14:textId="6C95ACE4" w:rsidR="00077F24" w:rsidRPr="00607AE5" w:rsidRDefault="00077F24" w:rsidP="00E4300C">
            <w:pPr>
              <w:rPr>
                <w:b/>
                <w:color w:val="FFFFFF"/>
                <w:sz w:val="24"/>
                <w:szCs w:val="24"/>
                <w:lang w:eastAsia="en-GB"/>
              </w:rPr>
            </w:pPr>
          </w:p>
        </w:tc>
      </w:tr>
    </w:tbl>
    <w:p w14:paraId="3E864461" w14:textId="77777777" w:rsidR="003A7D5D" w:rsidRPr="00607AE5" w:rsidRDefault="003A7D5D" w:rsidP="00607AE5">
      <w:pPr>
        <w:rPr>
          <w:sz w:val="24"/>
          <w:szCs w:val="24"/>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0288D955" w:rsidR="006C677D" w:rsidRPr="005763E5" w:rsidRDefault="003E0790"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D63BC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3E0790"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3E0790"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lastRenderedPageBreak/>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lastRenderedPageBreak/>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EF3396" w:rsidRDefault="00EF3396">
      <w:pPr>
        <w:spacing w:after="0" w:line="240" w:lineRule="auto"/>
      </w:pPr>
      <w:r>
        <w:separator/>
      </w:r>
    </w:p>
  </w:endnote>
  <w:endnote w:type="continuationSeparator" w:id="0">
    <w:p w14:paraId="3E86447E" w14:textId="77777777" w:rsidR="00EF3396" w:rsidRDefault="00EF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EF3396" w:rsidRDefault="00EF3396"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EF3396" w:rsidRDefault="00EF3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EF3396" w:rsidRDefault="00EF3396"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864482" w14:textId="77777777" w:rsidR="00EF3396" w:rsidRDefault="00EF3396" w:rsidP="001B4788">
    <w:pPr>
      <w:pStyle w:val="Footer"/>
      <w:ind w:right="360"/>
      <w:rPr>
        <w:rFonts w:ascii="Arial" w:hAnsi="Arial" w:cs="Arial"/>
        <w:sz w:val="20"/>
      </w:rPr>
    </w:pPr>
  </w:p>
  <w:p w14:paraId="3E864483" w14:textId="3C855183" w:rsidR="00EF3396" w:rsidRDefault="00EF3396"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Pr>
        <w:rFonts w:ascii="Arial" w:hAnsi="Arial" w:cs="Arial"/>
        <w:sz w:val="20"/>
      </w:rPr>
      <w:t>November  2018</w:t>
    </w:r>
  </w:p>
  <w:p w14:paraId="3E864484" w14:textId="77777777" w:rsidR="00EF3396" w:rsidRPr="008A274E" w:rsidRDefault="00EF3396"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EF3396" w:rsidRDefault="00EF3396">
      <w:pPr>
        <w:spacing w:after="0" w:line="240" w:lineRule="auto"/>
      </w:pPr>
      <w:r>
        <w:separator/>
      </w:r>
    </w:p>
  </w:footnote>
  <w:footnote w:type="continuationSeparator" w:id="0">
    <w:p w14:paraId="3E86447C" w14:textId="77777777" w:rsidR="00EF3396" w:rsidRDefault="00EF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6524" w14:textId="0208ACCA" w:rsidR="00EF3396" w:rsidRDefault="00EF3396">
    <w:pPr>
      <w:pStyle w:val="Header"/>
    </w:pPr>
    <w:r>
      <w:t>Appendix 1 – EqIA - Cabinet Report for Authority to Procure Civil Enforcement Agent Services</w:t>
    </w:r>
  </w:p>
  <w:p w14:paraId="135809FC" w14:textId="77777777" w:rsidR="00EF3396" w:rsidRDefault="00EF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8DA"/>
    <w:multiLevelType w:val="hybridMultilevel"/>
    <w:tmpl w:val="84263842"/>
    <w:lvl w:ilvl="0" w:tplc="D9C62A6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E3"/>
    <w:multiLevelType w:val="hybridMultilevel"/>
    <w:tmpl w:val="039823E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C412C"/>
    <w:multiLevelType w:val="hybridMultilevel"/>
    <w:tmpl w:val="3B188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371F9"/>
    <w:multiLevelType w:val="hybridMultilevel"/>
    <w:tmpl w:val="6F324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D6523"/>
    <w:multiLevelType w:val="hybridMultilevel"/>
    <w:tmpl w:val="E1981868"/>
    <w:lvl w:ilvl="0" w:tplc="474A3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8"/>
  </w:num>
  <w:num w:numId="4">
    <w:abstractNumId w:val="7"/>
  </w:num>
  <w:num w:numId="5">
    <w:abstractNumId w:val="4"/>
  </w:num>
  <w:num w:numId="6">
    <w:abstractNumId w:val="2"/>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0D2D8B"/>
    <w:rsid w:val="00111C32"/>
    <w:rsid w:val="001208C3"/>
    <w:rsid w:val="001212FD"/>
    <w:rsid w:val="00126B4C"/>
    <w:rsid w:val="0014721F"/>
    <w:rsid w:val="00150682"/>
    <w:rsid w:val="00162DB7"/>
    <w:rsid w:val="00182C8C"/>
    <w:rsid w:val="00184B44"/>
    <w:rsid w:val="00185A48"/>
    <w:rsid w:val="00192B59"/>
    <w:rsid w:val="001A57AF"/>
    <w:rsid w:val="001B4788"/>
    <w:rsid w:val="001B4D3E"/>
    <w:rsid w:val="001C595F"/>
    <w:rsid w:val="001D6159"/>
    <w:rsid w:val="001F0C39"/>
    <w:rsid w:val="00207D0C"/>
    <w:rsid w:val="00215514"/>
    <w:rsid w:val="00215D81"/>
    <w:rsid w:val="00222548"/>
    <w:rsid w:val="002308CA"/>
    <w:rsid w:val="0023388E"/>
    <w:rsid w:val="002570A0"/>
    <w:rsid w:val="0026078C"/>
    <w:rsid w:val="00262B26"/>
    <w:rsid w:val="00274706"/>
    <w:rsid w:val="00280A3F"/>
    <w:rsid w:val="0028260D"/>
    <w:rsid w:val="002853EF"/>
    <w:rsid w:val="002871AE"/>
    <w:rsid w:val="002942E1"/>
    <w:rsid w:val="002A1A30"/>
    <w:rsid w:val="002B0294"/>
    <w:rsid w:val="002C06D1"/>
    <w:rsid w:val="002C0A6A"/>
    <w:rsid w:val="002C7750"/>
    <w:rsid w:val="002F10F2"/>
    <w:rsid w:val="002F1C8D"/>
    <w:rsid w:val="002F285C"/>
    <w:rsid w:val="002F2D89"/>
    <w:rsid w:val="0033364C"/>
    <w:rsid w:val="00341CC2"/>
    <w:rsid w:val="003421A7"/>
    <w:rsid w:val="003430BE"/>
    <w:rsid w:val="003536C5"/>
    <w:rsid w:val="003707A6"/>
    <w:rsid w:val="0037377F"/>
    <w:rsid w:val="0038428B"/>
    <w:rsid w:val="00391891"/>
    <w:rsid w:val="00394C45"/>
    <w:rsid w:val="003A3C06"/>
    <w:rsid w:val="003A692E"/>
    <w:rsid w:val="003A7D5D"/>
    <w:rsid w:val="003B5B28"/>
    <w:rsid w:val="003C260F"/>
    <w:rsid w:val="003D3EC3"/>
    <w:rsid w:val="003D706F"/>
    <w:rsid w:val="003E0790"/>
    <w:rsid w:val="003E164B"/>
    <w:rsid w:val="003E432D"/>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65FC3"/>
    <w:rsid w:val="005738DA"/>
    <w:rsid w:val="0057477D"/>
    <w:rsid w:val="005763E5"/>
    <w:rsid w:val="00577662"/>
    <w:rsid w:val="00584475"/>
    <w:rsid w:val="0058514B"/>
    <w:rsid w:val="00592BB2"/>
    <w:rsid w:val="00594EE0"/>
    <w:rsid w:val="0059799B"/>
    <w:rsid w:val="005A0419"/>
    <w:rsid w:val="005A2AA7"/>
    <w:rsid w:val="005B01FC"/>
    <w:rsid w:val="005B3690"/>
    <w:rsid w:val="005C5BDB"/>
    <w:rsid w:val="005E543F"/>
    <w:rsid w:val="005F7465"/>
    <w:rsid w:val="005F75E4"/>
    <w:rsid w:val="0060699A"/>
    <w:rsid w:val="00607AE5"/>
    <w:rsid w:val="00612039"/>
    <w:rsid w:val="006238C4"/>
    <w:rsid w:val="00644FB2"/>
    <w:rsid w:val="00646596"/>
    <w:rsid w:val="006743D7"/>
    <w:rsid w:val="006757AF"/>
    <w:rsid w:val="0068397C"/>
    <w:rsid w:val="00693164"/>
    <w:rsid w:val="006954EF"/>
    <w:rsid w:val="00697B1C"/>
    <w:rsid w:val="006A1DE9"/>
    <w:rsid w:val="006C05A9"/>
    <w:rsid w:val="006C13F9"/>
    <w:rsid w:val="006C284E"/>
    <w:rsid w:val="006C677D"/>
    <w:rsid w:val="006D1542"/>
    <w:rsid w:val="006D2F6A"/>
    <w:rsid w:val="006D4202"/>
    <w:rsid w:val="00701D5A"/>
    <w:rsid w:val="00702CFA"/>
    <w:rsid w:val="007055B1"/>
    <w:rsid w:val="007244D6"/>
    <w:rsid w:val="00726E6F"/>
    <w:rsid w:val="007377CF"/>
    <w:rsid w:val="0074690F"/>
    <w:rsid w:val="00751EF2"/>
    <w:rsid w:val="00757E03"/>
    <w:rsid w:val="00761754"/>
    <w:rsid w:val="00762D80"/>
    <w:rsid w:val="007717BC"/>
    <w:rsid w:val="00775557"/>
    <w:rsid w:val="00777781"/>
    <w:rsid w:val="00783BCB"/>
    <w:rsid w:val="007948AF"/>
    <w:rsid w:val="007B7BAC"/>
    <w:rsid w:val="007C2476"/>
    <w:rsid w:val="007C2656"/>
    <w:rsid w:val="007F0562"/>
    <w:rsid w:val="007F1B83"/>
    <w:rsid w:val="007F348A"/>
    <w:rsid w:val="007F652E"/>
    <w:rsid w:val="007F6CE6"/>
    <w:rsid w:val="00801B8B"/>
    <w:rsid w:val="00807704"/>
    <w:rsid w:val="00815AA2"/>
    <w:rsid w:val="00816E50"/>
    <w:rsid w:val="00825D6A"/>
    <w:rsid w:val="008351B2"/>
    <w:rsid w:val="00841E58"/>
    <w:rsid w:val="00850A92"/>
    <w:rsid w:val="00884148"/>
    <w:rsid w:val="008975BE"/>
    <w:rsid w:val="008A7E96"/>
    <w:rsid w:val="008B0186"/>
    <w:rsid w:val="008B24B2"/>
    <w:rsid w:val="008C6DD9"/>
    <w:rsid w:val="008D576D"/>
    <w:rsid w:val="008F59F5"/>
    <w:rsid w:val="00916D6A"/>
    <w:rsid w:val="00926CA5"/>
    <w:rsid w:val="00930CE6"/>
    <w:rsid w:val="00935C0C"/>
    <w:rsid w:val="00941EC7"/>
    <w:rsid w:val="009444F5"/>
    <w:rsid w:val="009534C2"/>
    <w:rsid w:val="009560D3"/>
    <w:rsid w:val="00970135"/>
    <w:rsid w:val="00974B3D"/>
    <w:rsid w:val="009C206D"/>
    <w:rsid w:val="009D4ABA"/>
    <w:rsid w:val="009F7543"/>
    <w:rsid w:val="00A207C8"/>
    <w:rsid w:val="00A2179B"/>
    <w:rsid w:val="00A232D3"/>
    <w:rsid w:val="00A376BE"/>
    <w:rsid w:val="00A41A1A"/>
    <w:rsid w:val="00A4564B"/>
    <w:rsid w:val="00A61891"/>
    <w:rsid w:val="00A6364D"/>
    <w:rsid w:val="00A72412"/>
    <w:rsid w:val="00A7557C"/>
    <w:rsid w:val="00A809F0"/>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03B2"/>
    <w:rsid w:val="00B22149"/>
    <w:rsid w:val="00B234EA"/>
    <w:rsid w:val="00B40F3D"/>
    <w:rsid w:val="00B441E0"/>
    <w:rsid w:val="00B46107"/>
    <w:rsid w:val="00B60247"/>
    <w:rsid w:val="00B664D7"/>
    <w:rsid w:val="00B90D81"/>
    <w:rsid w:val="00BA466C"/>
    <w:rsid w:val="00BB4584"/>
    <w:rsid w:val="00BC5EE1"/>
    <w:rsid w:val="00BD038A"/>
    <w:rsid w:val="00BD4E90"/>
    <w:rsid w:val="00BD50C0"/>
    <w:rsid w:val="00BE3CDE"/>
    <w:rsid w:val="00BE6026"/>
    <w:rsid w:val="00C04F95"/>
    <w:rsid w:val="00C07095"/>
    <w:rsid w:val="00C102EE"/>
    <w:rsid w:val="00C11769"/>
    <w:rsid w:val="00C12F15"/>
    <w:rsid w:val="00C23E0C"/>
    <w:rsid w:val="00C314C5"/>
    <w:rsid w:val="00C42B23"/>
    <w:rsid w:val="00C46DF3"/>
    <w:rsid w:val="00C6167B"/>
    <w:rsid w:val="00C62516"/>
    <w:rsid w:val="00C74463"/>
    <w:rsid w:val="00C838A0"/>
    <w:rsid w:val="00C9447B"/>
    <w:rsid w:val="00C956CB"/>
    <w:rsid w:val="00C95D5C"/>
    <w:rsid w:val="00CD1992"/>
    <w:rsid w:val="00CD66D8"/>
    <w:rsid w:val="00CE09AE"/>
    <w:rsid w:val="00CE3D12"/>
    <w:rsid w:val="00CF530D"/>
    <w:rsid w:val="00CF69B6"/>
    <w:rsid w:val="00D00D00"/>
    <w:rsid w:val="00D02B28"/>
    <w:rsid w:val="00D04F42"/>
    <w:rsid w:val="00D102C1"/>
    <w:rsid w:val="00D10488"/>
    <w:rsid w:val="00D23282"/>
    <w:rsid w:val="00D364F7"/>
    <w:rsid w:val="00D36EAC"/>
    <w:rsid w:val="00D376F9"/>
    <w:rsid w:val="00D477E7"/>
    <w:rsid w:val="00D47BE3"/>
    <w:rsid w:val="00D56DDE"/>
    <w:rsid w:val="00D63BC1"/>
    <w:rsid w:val="00D7590B"/>
    <w:rsid w:val="00D80ECC"/>
    <w:rsid w:val="00DA401F"/>
    <w:rsid w:val="00DA7182"/>
    <w:rsid w:val="00DB40C1"/>
    <w:rsid w:val="00DE5B4D"/>
    <w:rsid w:val="00DF5FBE"/>
    <w:rsid w:val="00DF7A3B"/>
    <w:rsid w:val="00DF7E5E"/>
    <w:rsid w:val="00E01062"/>
    <w:rsid w:val="00E2000C"/>
    <w:rsid w:val="00E2682B"/>
    <w:rsid w:val="00E300C2"/>
    <w:rsid w:val="00E329B2"/>
    <w:rsid w:val="00E40571"/>
    <w:rsid w:val="00E41B9F"/>
    <w:rsid w:val="00E4300C"/>
    <w:rsid w:val="00E47228"/>
    <w:rsid w:val="00E50777"/>
    <w:rsid w:val="00E51545"/>
    <w:rsid w:val="00E615E2"/>
    <w:rsid w:val="00E6631E"/>
    <w:rsid w:val="00E70F0E"/>
    <w:rsid w:val="00EB0D52"/>
    <w:rsid w:val="00ED7484"/>
    <w:rsid w:val="00EE3F0F"/>
    <w:rsid w:val="00EE6FB6"/>
    <w:rsid w:val="00EF3396"/>
    <w:rsid w:val="00EF57FC"/>
    <w:rsid w:val="00F0395C"/>
    <w:rsid w:val="00F11021"/>
    <w:rsid w:val="00F21695"/>
    <w:rsid w:val="00F23C84"/>
    <w:rsid w:val="00F24156"/>
    <w:rsid w:val="00F25AC2"/>
    <w:rsid w:val="00F41E45"/>
    <w:rsid w:val="00F4270E"/>
    <w:rsid w:val="00F53A85"/>
    <w:rsid w:val="00F75763"/>
    <w:rsid w:val="00F75A22"/>
    <w:rsid w:val="00F97856"/>
    <w:rsid w:val="00FB220F"/>
    <w:rsid w:val="00FB2C3D"/>
    <w:rsid w:val="00FC220A"/>
    <w:rsid w:val="00FC22AE"/>
    <w:rsid w:val="00FD035C"/>
    <w:rsid w:val="00FD580F"/>
    <w:rsid w:val="00FE7F22"/>
    <w:rsid w:val="00FF2BEE"/>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CharCharCharChar0">
    <w:name w:val="Char Char Char Char"/>
    <w:basedOn w:val="Normal"/>
    <w:locked/>
    <w:rsid w:val="00D376F9"/>
    <w:pPr>
      <w:spacing w:after="160" w:line="240" w:lineRule="exact"/>
    </w:pPr>
    <w:rPr>
      <w:rFonts w:ascii="Verdana" w:eastAsia="Times New Roman" w:hAnsi="Verdana"/>
      <w:sz w:val="20"/>
      <w:szCs w:val="20"/>
      <w:lang w:val="en-US"/>
    </w:rPr>
  </w:style>
  <w:style w:type="paragraph" w:styleId="ListBullet">
    <w:name w:val="List Bullet"/>
    <w:basedOn w:val="List"/>
    <w:autoRedefine/>
    <w:rsid w:val="00A809F0"/>
    <w:pPr>
      <w:spacing w:after="240" w:line="240" w:lineRule="auto"/>
      <w:ind w:left="34" w:firstLine="0"/>
      <w:contextualSpacing w:val="0"/>
      <w:jc w:val="both"/>
    </w:pPr>
    <w:rPr>
      <w:rFonts w:asciiTheme="minorHAnsi" w:eastAsia="Times New Roman" w:hAnsiTheme="minorHAnsi" w:cstheme="minorHAnsi"/>
      <w:sz w:val="24"/>
      <w:szCs w:val="24"/>
      <w:lang w:eastAsia="en-GB"/>
    </w:rPr>
  </w:style>
  <w:style w:type="paragraph" w:styleId="List">
    <w:name w:val="List"/>
    <w:basedOn w:val="Normal"/>
    <w:uiPriority w:val="99"/>
    <w:semiHidden/>
    <w:unhideWhenUsed/>
    <w:rsid w:val="00D376F9"/>
    <w:pPr>
      <w:ind w:left="283" w:hanging="283"/>
      <w:contextualSpacing/>
    </w:pPr>
  </w:style>
  <w:style w:type="paragraph" w:styleId="NoSpacing">
    <w:name w:val="No Spacing"/>
    <w:uiPriority w:val="1"/>
    <w:qFormat/>
    <w:rsid w:val="00F0395C"/>
    <w:rPr>
      <w:sz w:val="22"/>
      <w:szCs w:val="22"/>
      <w:lang w:eastAsia="en-US"/>
    </w:rPr>
  </w:style>
  <w:style w:type="character" w:styleId="UnresolvedMention">
    <w:name w:val="Unresolved Mention"/>
    <w:basedOn w:val="DefaultParagraphFont"/>
    <w:uiPriority w:val="99"/>
    <w:semiHidden/>
    <w:unhideWhenUsed/>
    <w:rsid w:val="006C05A9"/>
    <w:rPr>
      <w:color w:val="605E5C"/>
      <w:shd w:val="clear" w:color="auto" w:fill="E1DFDD"/>
    </w:rPr>
  </w:style>
  <w:style w:type="paragraph" w:styleId="FootnoteText">
    <w:name w:val="footnote text"/>
    <w:basedOn w:val="Normal"/>
    <w:link w:val="FootnoteTextChar"/>
    <w:uiPriority w:val="99"/>
    <w:semiHidden/>
    <w:unhideWhenUsed/>
    <w:rsid w:val="00926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CA5"/>
    <w:rPr>
      <w:lang w:eastAsia="en-US"/>
    </w:rPr>
  </w:style>
  <w:style w:type="character" w:styleId="FootnoteReference">
    <w:name w:val="footnote reference"/>
    <w:basedOn w:val="DefaultParagraphFont"/>
    <w:uiPriority w:val="99"/>
    <w:semiHidden/>
    <w:unhideWhenUsed/>
    <w:rsid w:val="00926CA5"/>
    <w:rPr>
      <w:vertAlign w:val="superscript"/>
    </w:rPr>
  </w:style>
  <w:style w:type="paragraph" w:customStyle="1" w:styleId="CharCharCharChar1">
    <w:name w:val="Char Char Char Char"/>
    <w:basedOn w:val="Normal"/>
    <w:locked/>
    <w:rsid w:val="00EF3396"/>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harrowhub.harrow.gov.uk/info/200341/equality_impact_assessments/1604/data_guide_-_inequality_impact_assessment" TargetMode="Externa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9f5c19d1b120d7bdb7a34b1a694ce142">
  <xsd:schema xmlns:xsd="http://www.w3.org/2001/XMLSchema" xmlns:xs="http://www.w3.org/2001/XMLSchema" xmlns:p="http://schemas.microsoft.com/office/2006/metadata/properties" xmlns:ns2="48fdd5af-7127-4349-9ef8-8ec3aedfe79a" targetNamespace="http://schemas.microsoft.com/office/2006/metadata/properties" ma:root="true" ma:fieldsID="1fae50ed81a82f193d6e21a66d6a971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681b9dd-c258-474a-ab73-52e65e475412"/>
    <ds:schemaRef ds:uri="http://schemas.microsoft.com/office/infopath/2007/PartnerControls"/>
    <ds:schemaRef ds:uri="http://purl.org/dc/elements/1.1/"/>
    <ds:schemaRef ds:uri="64f86662-e1c4-4a69-b421-f9f18f07dc62"/>
    <ds:schemaRef ds:uri="http://www.w3.org/XML/1998/namespace"/>
    <ds:schemaRef ds:uri="http://purl.org/dc/dcmitype/"/>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2F65E786-4B49-4677-8816-CEC8BE9B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54B30-39EA-40E0-BFD1-B3EA0EEC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Fern Silverio</cp:lastModifiedBy>
  <cp:revision>2</cp:revision>
  <dcterms:created xsi:type="dcterms:W3CDTF">2022-06-01T17:10:00Z</dcterms:created>
  <dcterms:modified xsi:type="dcterms:W3CDTF">2022-06-01T17:10:00Z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